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396865" cy="6886575"/>
            <wp:effectExtent b="0" l="0" r="0" t="0"/>
            <wp:docPr id="2" name="image1.jpg"/>
            <a:graphic>
              <a:graphicData uri="http://schemas.openxmlformats.org/drawingml/2006/picture">
                <pic:pic>
                  <pic:nvPicPr>
                    <pic:cNvPr id="0" name="image1.jpg"/>
                    <pic:cNvPicPr preferRelativeResize="0"/>
                  </pic:nvPicPr>
                  <pic:blipFill>
                    <a:blip r:embed="rId7"/>
                    <a:srcRect b="9834" l="5353" r="6469" t="10621"/>
                    <a:stretch>
                      <a:fillRect/>
                    </a:stretch>
                  </pic:blipFill>
                  <pic:spPr>
                    <a:xfrm>
                      <a:off x="0" y="0"/>
                      <a:ext cx="5396865" cy="6886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ahoma" w:cs="Tahoma" w:eastAsia="Tahoma" w:hAnsi="Tahoma"/>
          <w:b w:val="1"/>
          <w:i w:val="0"/>
          <w:smallCaps w:val="0"/>
          <w:strike w:val="0"/>
          <w:color w:val="6d9eeb"/>
          <w:sz w:val="32"/>
          <w:szCs w:val="32"/>
          <w:u w:val="none"/>
          <w:shd w:fill="auto" w:val="clear"/>
          <w:vertAlign w:val="baseline"/>
        </w:rPr>
      </w:pPr>
      <w:r w:rsidDel="00000000" w:rsidR="00000000" w:rsidRPr="00000000">
        <w:rPr>
          <w:rFonts w:ascii="Tahoma" w:cs="Tahoma" w:eastAsia="Tahoma" w:hAnsi="Tahoma"/>
          <w:b w:val="1"/>
          <w:color w:val="6d9eeb"/>
          <w:sz w:val="32"/>
          <w:szCs w:val="32"/>
          <w:rtl w:val="0"/>
        </w:rPr>
        <w:t xml:space="preserve">I</w:t>
      </w:r>
      <w:r w:rsidDel="00000000" w:rsidR="00000000" w:rsidRPr="00000000">
        <w:rPr>
          <w:rFonts w:ascii="Tahoma" w:cs="Tahoma" w:eastAsia="Tahoma" w:hAnsi="Tahoma"/>
          <w:b w:val="1"/>
          <w:i w:val="0"/>
          <w:smallCaps w:val="0"/>
          <w:strike w:val="0"/>
          <w:color w:val="6d9eeb"/>
          <w:sz w:val="32"/>
          <w:szCs w:val="32"/>
          <w:u w:val="none"/>
          <w:shd w:fill="auto" w:val="clear"/>
          <w:vertAlign w:val="baseline"/>
          <w:rtl w:val="0"/>
        </w:rPr>
        <w:t xml:space="preserve">ES JOSEFINA ALDECOA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ahoma" w:cs="Tahoma" w:eastAsia="Tahoma" w:hAnsi="Tahoma"/>
          <w:b w:val="1"/>
          <w:i w:val="0"/>
          <w:smallCaps w:val="0"/>
          <w:strike w:val="0"/>
          <w:color w:val="6d9eeb"/>
          <w:sz w:val="32"/>
          <w:szCs w:val="32"/>
          <w:u w:val="none"/>
          <w:shd w:fill="auto" w:val="clear"/>
          <w:vertAlign w:val="baseline"/>
        </w:rPr>
      </w:pPr>
      <w:r w:rsidDel="00000000" w:rsidR="00000000" w:rsidRPr="00000000">
        <w:rPr>
          <w:rFonts w:ascii="Tahoma" w:cs="Tahoma" w:eastAsia="Tahoma" w:hAnsi="Tahoma"/>
          <w:b w:val="1"/>
          <w:i w:val="0"/>
          <w:smallCaps w:val="0"/>
          <w:strike w:val="0"/>
          <w:color w:val="6d9eeb"/>
          <w:sz w:val="32"/>
          <w:szCs w:val="32"/>
          <w:u w:val="none"/>
          <w:shd w:fill="auto" w:val="clear"/>
          <w:vertAlign w:val="baseline"/>
          <w:rtl w:val="0"/>
        </w:rPr>
        <w:t xml:space="preserve">DEPARTAMENTO DE BIOLOGÍA Y GEOLOGÍA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ahoma" w:cs="Tahoma" w:eastAsia="Tahoma" w:hAnsi="Tahoma"/>
          <w:b w:val="1"/>
          <w:i w:val="0"/>
          <w:smallCaps w:val="0"/>
          <w:strike w:val="0"/>
          <w:color w:val="6d9eeb"/>
          <w:sz w:val="32"/>
          <w:szCs w:val="32"/>
          <w:u w:val="none"/>
          <w:shd w:fill="auto" w:val="clear"/>
          <w:vertAlign w:val="baseline"/>
        </w:rPr>
      </w:pPr>
      <w:r w:rsidDel="00000000" w:rsidR="00000000" w:rsidRPr="00000000">
        <w:rPr>
          <w:rFonts w:ascii="Tahoma" w:cs="Tahoma" w:eastAsia="Tahoma" w:hAnsi="Tahoma"/>
          <w:b w:val="1"/>
          <w:i w:val="0"/>
          <w:smallCaps w:val="0"/>
          <w:strike w:val="0"/>
          <w:color w:val="6d9eeb"/>
          <w:sz w:val="32"/>
          <w:szCs w:val="32"/>
          <w:u w:val="none"/>
          <w:shd w:fill="auto" w:val="clear"/>
          <w:vertAlign w:val="baseline"/>
          <w:rtl w:val="0"/>
        </w:rPr>
        <w:t xml:space="preserve">CURSO 2025-2026</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ahoma" w:cs="Tahoma" w:eastAsia="Tahoma" w:hAnsi="Tahoma"/>
          <w:b w:val="1"/>
          <w:i w:val="0"/>
          <w:smallCaps w:val="0"/>
          <w:strike w:val="0"/>
          <w:color w:val="0070c0"/>
          <w:sz w:val="32"/>
          <w:szCs w:val="32"/>
          <w:u w:val="none"/>
          <w:shd w:fill="auto" w:val="clear"/>
          <w:vertAlign w:val="baseline"/>
        </w:rPr>
      </w:pPr>
      <w:r w:rsidDel="00000000" w:rsidR="00000000" w:rsidRPr="00000000">
        <w:rPr>
          <w:rFonts w:ascii="Tahoma" w:cs="Tahoma" w:eastAsia="Tahoma" w:hAnsi="Tahoma"/>
          <w:b w:val="1"/>
          <w:i w:val="0"/>
          <w:smallCaps w:val="0"/>
          <w:strike w:val="0"/>
          <w:color w:val="6d9eeb"/>
          <w:sz w:val="32"/>
          <w:szCs w:val="32"/>
          <w:u w:val="none"/>
          <w:shd w:fill="auto" w:val="clear"/>
          <w:vertAlign w:val="baseline"/>
          <w:rtl w:val="0"/>
        </w:rPr>
        <w:t xml:space="preserve">Fecha de última actualización: Octubre 202</w:t>
      </w:r>
      <w:r w:rsidDel="00000000" w:rsidR="00000000" w:rsidRPr="00000000">
        <w:rPr>
          <w:rFonts w:ascii="Tahoma" w:cs="Tahoma" w:eastAsia="Tahoma" w:hAnsi="Tahoma"/>
          <w:b w:val="1"/>
          <w:color w:val="6d9eeb"/>
          <w:sz w:val="32"/>
          <w:szCs w:val="32"/>
          <w:rtl w:val="0"/>
        </w:rPr>
        <w:t xml:space="preserve">5</w:t>
      </w:r>
      <w:r w:rsidDel="00000000" w:rsidR="00000000" w:rsidRPr="00000000">
        <w:br w:type="page"/>
      </w:r>
      <w:r w:rsidDel="00000000" w:rsidR="00000000" w:rsidRPr="00000000">
        <w:rPr>
          <w:rtl w:val="0"/>
        </w:rPr>
      </w:r>
    </w:p>
    <w:p w:rsidR="00000000" w:rsidDel="00000000" w:rsidP="00000000" w:rsidRDefault="00000000" w:rsidRPr="00000000" w14:paraId="00000007">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rPr>
          <w:rFonts w:ascii="Tahoma" w:cs="Tahoma" w:eastAsia="Tahoma" w:hAnsi="Tahoma"/>
          <w:b w:val="1"/>
          <w:color w:val="6d9eeb"/>
          <w:sz w:val="38"/>
          <w:szCs w:val="38"/>
        </w:rPr>
      </w:pPr>
      <w:r w:rsidDel="00000000" w:rsidR="00000000" w:rsidRPr="00000000">
        <w:rPr>
          <w:rFonts w:ascii="Tahoma" w:cs="Tahoma" w:eastAsia="Tahoma" w:hAnsi="Tahoma"/>
          <w:b w:val="1"/>
          <w:color w:val="6d9eeb"/>
          <w:sz w:val="38"/>
          <w:szCs w:val="38"/>
          <w:rtl w:val="0"/>
        </w:rPr>
        <w:t xml:space="preserve">ÍNDICE</w:t>
      </w:r>
    </w:p>
    <w:p w:rsidR="00000000" w:rsidDel="00000000" w:rsidP="00000000" w:rsidRDefault="00000000" w:rsidRPr="00000000" w14:paraId="00000008">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rPr>
          <w:rFonts w:ascii="Tahoma" w:cs="Tahoma" w:eastAsia="Tahoma" w:hAnsi="Tahoma"/>
          <w:b w:val="1"/>
          <w:color w:val="6d9eeb"/>
          <w:sz w:val="38"/>
          <w:szCs w:val="38"/>
        </w:rPr>
      </w:pPr>
      <w:r w:rsidDel="00000000" w:rsidR="00000000" w:rsidRPr="00000000">
        <w:rPr>
          <w:rtl w:val="0"/>
        </w:rPr>
      </w:r>
    </w:p>
    <w:sdt>
      <w:sdtPr>
        <w:id w:val="1540579705"/>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73a2668gn9gv">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Objetivos específicos de la materia</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pnozrag9eh">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 Contenidos y temporalización</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fmdc2yjgj7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Tratamiento de elementos transversales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205vyl3d7k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 Prácticas de laboratorio</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p9r6ph0mijk">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 Metodología</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x3td8apntxi">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 Aspectos metodológicos aplicables a los alumnos de sección lingüística</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zdyxlk745m7">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 Materiales, textos y recursos didácticos</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rq4nlf0n9x3">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 Competencias clave</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k0t8942jmby">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 Evaluación</w:t>
              <w:tab/>
              <w:t xml:space="preserve">15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jl728nmlr1p">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 Evaluación ordinaria</w:t>
              <w:tab/>
              <w:t xml:space="preserve">15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r85x8f4374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6.1.1. Criterios de evaluación y competencias específicas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l8mrq9u8rne">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6.1.2. Procedimientos e instrumentos de evaluación</w:t>
              <w:tab/>
              <w:t xml:space="preserve">21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emdkzyed81s">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6.1.3. Medidas de apoyo y/o refuerzo educativo a lo largo del curso académico</w:t>
              <w:tab/>
              <w:t xml:space="preserve">22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ul1d6orlx7h">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6.1.4. Alumnos a los que se desaplica la evaluación continua</w:t>
              <w:tab/>
              <w:t xml:space="preserve">23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r8i8dwozauf">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7. Criterios de calificación</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exfsdohy7ja">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Procedimiento de recuperación para alumnos repetidores o con la materia pendiente</w:t>
              <w:tab/>
              <w:t xml:space="preserve">25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pdzm0ssckid">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 Alumnos repetidores</w:t>
              <w:tab/>
              <w:t xml:space="preserve">25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4lj31nzqu2d">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  Alumnos con la materia pendiente</w:t>
              <w:tab/>
              <w:t xml:space="preserve">25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kn0b6tam4xo">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9. Medidas ordinarias de atención a la diversidad</w:t>
              <w:tab/>
              <w:t xml:space="preserve">26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k2e9n7hlgci">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 Adaptaciones curriculares para alumnos con necesidades específicas de apoyo educativo</w:t>
              <w:tab/>
              <w:t xml:space="preserve">27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pbhcurww3zm">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 Actividades complementarias y extraescolares</w:t>
              <w:tab/>
              <w:t xml:space="preserve">27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7o8fl8mwjvn">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 Evaluación de la programación didáctica y de la práctica docente</w:t>
              <w:tab/>
              <w:t xml:space="preserve">28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1tglif2ohg5">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13. Procedimiento de información al alumnado y sus familias</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73a2668gn9gv" w:id="0"/>
      <w:bookmarkEnd w:id="0"/>
      <w:r w:rsidDel="00000000" w:rsidR="00000000" w:rsidRPr="00000000">
        <w:rPr>
          <w:rtl w:val="0"/>
        </w:rPr>
        <w:t xml:space="preserve">Objetivos específicos de la materia</w:t>
      </w:r>
    </w:p>
    <w:p w:rsidR="00000000" w:rsidDel="00000000" w:rsidP="00000000" w:rsidRDefault="00000000" w:rsidRPr="00000000" w14:paraId="000000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Adquirir conocimientos y destrezas básicas que permitan adquirir una cultura científica, incidiendo especialmente en la importancia que la conservación del medio ambiente tiene para todos los seres vivos.</w:t>
      </w:r>
    </w:p>
    <w:p w:rsidR="00000000" w:rsidDel="00000000" w:rsidP="00000000" w:rsidRDefault="00000000" w:rsidRPr="00000000" w14:paraId="000000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Afianzar la comprensión lectora, la expresión oral y escrita, la argumentación en público y la comunicación audiovisual.</w:t>
      </w:r>
    </w:p>
    <w:p w:rsidR="00000000" w:rsidDel="00000000" w:rsidP="00000000" w:rsidRDefault="00000000" w:rsidRPr="00000000" w14:paraId="000000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Despertar la curiosidad y conservar el interés por no dejar de aprender. </w:t>
      </w:r>
    </w:p>
    <w:p w:rsidR="00000000" w:rsidDel="00000000" w:rsidP="00000000" w:rsidRDefault="00000000" w:rsidRPr="00000000" w14:paraId="000000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Potenciar un posicionamiento crítico ante situaciones en las que Biología y la Geología puedan contribuir a su análisis. </w:t>
      </w:r>
    </w:p>
    <w:p w:rsidR="00000000" w:rsidDel="00000000" w:rsidP="00000000" w:rsidRDefault="00000000" w:rsidRPr="00000000" w14:paraId="000000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Fomentar, especialmente entre las alumnas, las vocaciones científicas.</w:t>
      </w:r>
    </w:p>
    <w:p w:rsidR="00000000" w:rsidDel="00000000" w:rsidP="00000000" w:rsidRDefault="00000000" w:rsidRPr="00000000" w14:paraId="00000032">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0" w:firstLine="0"/>
        <w:rPr>
          <w:b w:val="0"/>
          <w:color w:val="000000"/>
          <w:sz w:val="22"/>
          <w:szCs w:val="22"/>
        </w:rPr>
      </w:pPr>
      <w:bookmarkStart w:colFirst="0" w:colLast="0" w:name="_heading=h.ijcgf77v0qwz" w:id="1"/>
      <w:bookmarkEnd w:id="1"/>
      <w:r w:rsidDel="00000000" w:rsidR="00000000" w:rsidRPr="00000000">
        <w:rPr>
          <w:rtl w:val="0"/>
        </w:rPr>
      </w:r>
    </w:p>
    <w:p w:rsidR="00000000" w:rsidDel="00000000" w:rsidP="00000000" w:rsidRDefault="00000000" w:rsidRPr="00000000" w14:paraId="00000033">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034">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17pnozrag9eh" w:id="2"/>
      <w:bookmarkEnd w:id="2"/>
      <w:r w:rsidDel="00000000" w:rsidR="00000000" w:rsidRPr="00000000">
        <w:rPr>
          <w:rtl w:val="0"/>
        </w:rPr>
        <w:t xml:space="preserve">Contenidos y temporalización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contenidos mínimos serán los recogidos en el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DECRETO 65/2022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20 de julio, del Consejo de Gobierno, por el que se establecen para la Comunidad de Madrid la ordenación y el currículo de la Educación Secundaria Obligatoria.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Durante todo el curso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Proyecto científico</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Iniciación y características básicas de la metodología científica.</w:t>
      </w:r>
    </w:p>
    <w:p w:rsidR="00000000" w:rsidDel="00000000" w:rsidP="00000000" w:rsidRDefault="00000000" w:rsidRPr="00000000" w14:paraId="0000003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Formulación de preguntas, hipótesis y conjeturas científicas básicas y adecuadas a la edad del alumnado.</w:t>
      </w:r>
    </w:p>
    <w:p w:rsidR="00000000" w:rsidDel="00000000" w:rsidP="00000000" w:rsidRDefault="00000000" w:rsidRPr="00000000" w14:paraId="0000003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Estrategias de utilización de herramientas digitales básicas para la búsqueda de información, la colaboración y la comunicación de resultados e ideas en diferentes formatos (presentación, gráfica, vídeo, póster, informe, etc.).</w:t>
      </w:r>
    </w:p>
    <w:p w:rsidR="00000000" w:rsidDel="00000000" w:rsidP="00000000" w:rsidRDefault="00000000" w:rsidRPr="00000000" w14:paraId="0000003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Realización de pequeños trabajos experimentales sencillos y de forma guiada para responder a una cuestión científica determinada utilizando instrumentos y espacios necesarios (laboratorio, aulas, entorno, etc.) de forma adecuada a su edad.</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Obtención y selección de información a partir de datos experimentales.</w:t>
      </w:r>
    </w:p>
    <w:p w:rsidR="00000000" w:rsidDel="00000000" w:rsidP="00000000" w:rsidRDefault="00000000" w:rsidRPr="00000000" w14:paraId="0000003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de modelos básicos para la representación y comprensión de procesos o elementos de la naturaleza.</w:t>
      </w:r>
    </w:p>
    <w:p w:rsidR="00000000" w:rsidDel="00000000" w:rsidP="00000000" w:rsidRDefault="00000000" w:rsidRPr="00000000" w14:paraId="0000003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Introducción a los métodos de observación y de toma de datos de fenómenos naturales.</w:t>
      </w:r>
    </w:p>
    <w:p w:rsidR="00000000" w:rsidDel="00000000" w:rsidP="00000000" w:rsidRDefault="00000000" w:rsidRPr="00000000" w14:paraId="000000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labor científica y las personas dedicadas a la ciencia: contribución a las ciencias biológicas y geológicas e importancia social.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Primer trimestre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Geología</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Conceptos de roca y mineral: características y propiedades.</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Estrategias de clasificación de las rocas: sedimentarias, metamórficas e ígneas. El ciclo de las rocas.</w:t>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Rocas y minerales relevantes o del entorno: identificación.</w:t>
      </w:r>
    </w:p>
    <w:p w:rsidR="00000000" w:rsidDel="00000000" w:rsidP="00000000" w:rsidRDefault="00000000" w:rsidRPr="00000000" w14:paraId="000000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Identificación mediante claves de rocas y minerales, a partir de sus propiedades, utilizando diversos instrumentos (navaja, lima, ácido, balanza, lupa, etc.).</w:t>
      </w:r>
    </w:p>
    <w:p w:rsidR="00000000" w:rsidDel="00000000" w:rsidP="00000000" w:rsidRDefault="00000000" w:rsidRPr="00000000" w14:paraId="000000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la estructura básica de la geosfera.</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geosfera. Estructura y composición de corteza, manto y núcleo.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9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Ecología y sostenibilidad</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17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las funciones de la atmósfera y la hidrosfera y su papel esencial para la vida en la Tierra.</w:t>
      </w:r>
    </w:p>
    <w:p w:rsidR="00000000" w:rsidDel="00000000" w:rsidP="00000000" w:rsidRDefault="00000000" w:rsidRPr="00000000" w14:paraId="0000004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Composición, características y contaminación de la atmósfera. Principales contaminantes. Efecto invernadero.</w:t>
      </w:r>
    </w:p>
    <w:p w:rsidR="00000000" w:rsidDel="00000000" w:rsidP="00000000" w:rsidRDefault="00000000" w:rsidRPr="00000000" w14:paraId="0000004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hidrosfera. Agua dulce y salada, importancia para los seres vivos. Contaminación de la hidrosfera.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Segundo trimestre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La célula</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célula como unidad funcional y estructural de los seres vivos.</w:t>
      </w:r>
    </w:p>
    <w:p w:rsidR="00000000" w:rsidDel="00000000" w:rsidP="00000000" w:rsidRDefault="00000000" w:rsidRPr="00000000" w14:paraId="0000005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Reconocimiento de que los seres vivos están constituidos por células y determinar las características que los diferencian de la materia inerte.</w:t>
      </w:r>
    </w:p>
    <w:p w:rsidR="00000000" w:rsidDel="00000000" w:rsidP="00000000" w:rsidRDefault="00000000" w:rsidRPr="00000000" w14:paraId="0000005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Establecimiento comparativo de analogías y diferencias entre célula procariota y eucariota, y entre célula animal y vegetal.</w:t>
      </w:r>
    </w:p>
    <w:p w:rsidR="00000000" w:rsidDel="00000000" w:rsidP="00000000" w:rsidRDefault="00000000" w:rsidRPr="00000000" w14:paraId="0000005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Estudio y reconocimiento de la célula procariota y sus partes.</w:t>
      </w:r>
    </w:p>
    <w:p w:rsidR="00000000" w:rsidDel="00000000" w:rsidP="00000000" w:rsidRDefault="00000000" w:rsidRPr="00000000" w14:paraId="0000005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Estudio y reconocimiento de la célula eucariota animal y sus partes.</w:t>
      </w:r>
    </w:p>
    <w:p w:rsidR="00000000" w:rsidDel="00000000" w:rsidP="00000000" w:rsidRDefault="00000000" w:rsidRPr="00000000" w14:paraId="0000005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Estudio y reconocimiento de la célula eucariota vegetal y sus partes.</w:t>
      </w:r>
    </w:p>
    <w:p w:rsidR="00000000" w:rsidDel="00000000" w:rsidP="00000000" w:rsidRDefault="00000000" w:rsidRPr="00000000" w14:paraId="0000005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Estrategias y destrezas de observación y comparación de muestras microscópicas.</w:t>
      </w:r>
    </w:p>
    <w:p w:rsidR="00000000" w:rsidDel="00000000" w:rsidP="00000000" w:rsidRDefault="00000000" w:rsidRPr="00000000" w14:paraId="000000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Observación, y descripción de seres unicelulares y células vegetales y animales, mediante preparaciones, utilizando el microscopio óptico.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Seres vivos</w:t>
      </w:r>
    </w:p>
    <w:p w:rsidR="00000000" w:rsidDel="00000000" w:rsidP="00000000" w:rsidRDefault="00000000" w:rsidRPr="00000000" w14:paraId="0000005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seres vivos: diferenciación y clasificación en los principales reinos: arqueas, bacterias, protoctista, fungi, vegetal y animal.</w:t>
      </w:r>
    </w:p>
    <w:p w:rsidR="00000000" w:rsidDel="00000000" w:rsidP="00000000" w:rsidRDefault="00000000" w:rsidRPr="00000000" w14:paraId="0000005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Descripción de las funciones comunes a todos los seres vivos, diferenciando entre nutrición autótrofa y heterótrofa.</w:t>
      </w:r>
    </w:p>
    <w:p w:rsidR="00000000" w:rsidDel="00000000" w:rsidP="00000000" w:rsidRDefault="00000000" w:rsidRPr="00000000" w14:paraId="000000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Reconocimiento del papel de las plantas y el proceso de la nutrición autótrofa, relacionándolo con su importancia para el conjunto de todos los seres vivos.</w:t>
      </w:r>
    </w:p>
    <w:p w:rsidR="00000000" w:rsidDel="00000000" w:rsidP="00000000" w:rsidRDefault="00000000" w:rsidRPr="00000000" w14:paraId="0000005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Animales vertebrados e invertebrados. Clasificación y características.</w:t>
      </w:r>
    </w:p>
    <w:p w:rsidR="00000000" w:rsidDel="00000000" w:rsidP="00000000" w:rsidRDefault="00000000" w:rsidRPr="00000000" w14:paraId="0000005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Observación de especies representativas del entorno.</w:t>
      </w:r>
    </w:p>
    <w:p w:rsidR="00000000" w:rsidDel="00000000" w:rsidP="00000000" w:rsidRDefault="00000000" w:rsidRPr="00000000" w14:paraId="0000005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Identificación de ejemplares de plantas y animales del entorno o de interés especial por ser especies en peligro de extinción o endémicas.</w:t>
      </w:r>
    </w:p>
    <w:p w:rsidR="00000000" w:rsidDel="00000000" w:rsidP="00000000" w:rsidRDefault="00000000" w:rsidRPr="00000000" w14:paraId="000000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Identificación de las características distintivas de los principales grupos de seres vivos.</w:t>
      </w:r>
    </w:p>
    <w:p w:rsidR="00000000" w:rsidDel="00000000" w:rsidP="00000000" w:rsidRDefault="00000000" w:rsidRPr="00000000" w14:paraId="000000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Aplicación de criterios de clasificación de los seres vivos, relacionando los animales y plantas más comunes con su grupo taxonómico.</w:t>
      </w:r>
    </w:p>
    <w:p w:rsidR="00000000" w:rsidDel="00000000" w:rsidP="00000000" w:rsidRDefault="00000000" w:rsidRPr="00000000" w14:paraId="0000006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Discriminación de las características generales y singulares de cada grupo taxonómico.</w:t>
      </w:r>
    </w:p>
    <w:p w:rsidR="00000000" w:rsidDel="00000000" w:rsidP="00000000" w:rsidRDefault="00000000" w:rsidRPr="00000000" w14:paraId="000000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Estrategias de reconocimiento de las especies más comunes de los ecosistemas del entorno (guías, claves dicotómicas, herramientas digitales, visu, etc.).</w:t>
      </w:r>
    </w:p>
    <w:p w:rsidR="00000000" w:rsidDel="00000000" w:rsidP="00000000" w:rsidRDefault="00000000" w:rsidRPr="00000000" w14:paraId="00000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Identificación de los principales grupos taxonómicos a los que pertenecen animales y plantas.</w:t>
      </w:r>
    </w:p>
    <w:p w:rsidR="00000000" w:rsidDel="00000000" w:rsidP="00000000" w:rsidRDefault="00000000" w:rsidRPr="00000000" w14:paraId="0000006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animales como seres que sienten: semejanzas y diferencias con los seres no sienten.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Tercer trimestre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Ecología y sostenibilidad</w:t>
      </w:r>
    </w:p>
    <w:p w:rsidR="00000000" w:rsidDel="00000000" w:rsidP="00000000" w:rsidRDefault="00000000" w:rsidRPr="00000000" w14:paraId="000000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los ecosistemas del entorno y reconocimiento de sus elementos integrantes, así como los tipos de relaciones intraespecíficas e interespecíficas.</w:t>
      </w:r>
    </w:p>
    <w:p w:rsidR="00000000" w:rsidDel="00000000" w:rsidP="00000000" w:rsidRDefault="00000000" w:rsidRPr="00000000" w14:paraId="0000006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Componentes abióticos y bióticos en los ecosistemas.</w:t>
      </w:r>
    </w:p>
    <w:p w:rsidR="00000000" w:rsidDel="00000000" w:rsidP="00000000" w:rsidRDefault="00000000" w:rsidRPr="00000000" w14:paraId="0000006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Ecosistemas terrestres y acuáticos.</w:t>
      </w:r>
    </w:p>
    <w:p w:rsidR="00000000" w:rsidDel="00000000" w:rsidP="00000000" w:rsidRDefault="00000000" w:rsidRPr="00000000" w14:paraId="000000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Reconocimiento de la importancia de la conservación de los ecosistemas, la biodiversidad y la implantación de un modelo de desarrollo sostenible.</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Acciones que favorecen la conservación del medio ambiente.</w:t>
      </w:r>
    </w:p>
    <w:p w:rsidR="00000000" w:rsidDel="00000000" w:rsidP="00000000" w:rsidRDefault="00000000" w:rsidRPr="00000000" w14:paraId="000000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Descripción de las interacciones entre atmósfera, hidrosfera, geosfera y biosfera, su papel en la edafogénesis y en el modelado del relieve y su importancia para la vida. Las funciones del suelo.</w:t>
      </w:r>
    </w:p>
    <w:p w:rsidR="00000000" w:rsidDel="00000000" w:rsidP="00000000" w:rsidRDefault="00000000" w:rsidRPr="00000000" w14:paraId="0000006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suelo como resultado de la interacción entre los componentes bióticos y abióticos y como recurso no renovable.</w:t>
      </w:r>
    </w:p>
    <w:p w:rsidR="00000000" w:rsidDel="00000000" w:rsidP="00000000" w:rsidRDefault="00000000" w:rsidRPr="00000000" w14:paraId="000000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las causas del cambio climático y de sus consecuencias sobre los ecosistemas.</w:t>
      </w:r>
    </w:p>
    <w:p w:rsidR="00000000" w:rsidDel="00000000" w:rsidP="00000000" w:rsidRDefault="00000000" w:rsidRPr="00000000" w14:paraId="0000006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Interpretación y relación de los principales contaminantes con los problemas causados y con su origen.</w:t>
      </w:r>
    </w:p>
    <w:p w:rsidR="00000000" w:rsidDel="00000000" w:rsidP="00000000" w:rsidRDefault="00000000" w:rsidRPr="00000000" w14:paraId="000000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Valoración de la importancia de los hábitos sostenibles (consumo responsable, prevención y gestión de residuos, respeto al medio ambiente, etc.).</w:t>
      </w:r>
    </w:p>
    <w:p w:rsidR="00000000" w:rsidDel="00000000" w:rsidP="00000000" w:rsidRDefault="00000000" w:rsidRPr="00000000" w14:paraId="0000007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Pautas y hábitos que contribuyen a paliar los problemas ambientales.</w:t>
      </w:r>
    </w:p>
    <w:p w:rsidR="00000000" w:rsidDel="00000000" w:rsidP="00000000" w:rsidRDefault="00000000" w:rsidRPr="00000000" w14:paraId="000000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relación entre la salud medioambiental, humana y de otros seres vivos: one health (una sola salud).</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Hábitos saludables</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Identificación de los elementos y características propios de una dieta saludable y análisis de su importancia.</w:t>
      </w:r>
    </w:p>
    <w:p w:rsidR="00000000" w:rsidDel="00000000" w:rsidP="00000000" w:rsidRDefault="00000000" w:rsidRPr="00000000" w14:paraId="00000074">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Dietas equilibradas. Los nutrientes y los alimentos.</w:t>
      </w:r>
    </w:p>
    <w:p w:rsidR="00000000" w:rsidDel="00000000" w:rsidP="00000000" w:rsidRDefault="00000000" w:rsidRPr="00000000" w14:paraId="00000075">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Trastornos de la conducta alimentaria. Influencias externas sobre los conceptos de salud e imagen corporal.</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Educación afectivo-sexual, de una manera adecuada a la edad del alumno, promoviendo las relaciones de buen trato, desde la perspectiva de la igualdad entre personas valorando la importancia del respeto hacia la libertad y la diversidad sexual.</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sobre las drogas legales e ilegales: sus efectos perjudiciales sobre la salud de los consumidores y de quienes están en su entorno próximo.</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Situaciones de riesgo y efectos nocivos para la salud relacionadas con el consumo de sustancias tóxicas y estimulantes como tabaco, alcohol, drogas, etc. Medidas de prevención y control.</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80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Valoración del desarrollo de hábitos saludables y su importancia en la conservación de la salud física, mental y social (alimentación saludable, reducción del sedentarismo, higiene del sueño, hábitos posturales, uso responsable de las nuevas tecnologías, actividad física, cuidado y corresponsabilidad, etc…).</w:t>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21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los efectos positivos de unos hábitos saludables hacia la salud, el crecimiento y la actividad académica.</w:t>
        <w:tab/>
        <w:tab/>
      </w:r>
    </w:p>
    <w:p w:rsidR="00000000" w:rsidDel="00000000" w:rsidP="00000000" w:rsidRDefault="00000000" w:rsidRPr="00000000" w14:paraId="0000007B">
      <w:pPr>
        <w:pStyle w:val="Heading2"/>
        <w:numPr>
          <w:ilvl w:val="1"/>
          <w:numId w:val="33"/>
        </w:numPr>
        <w:ind w:left="850" w:hanging="360"/>
        <w:rPr>
          <w:rFonts w:ascii="Tahoma" w:cs="Tahoma" w:eastAsia="Tahoma" w:hAnsi="Tahoma"/>
          <w:b w:val="1"/>
          <w:color w:val="0070c0"/>
          <w:sz w:val="28"/>
          <w:szCs w:val="28"/>
        </w:rPr>
      </w:pPr>
      <w:bookmarkStart w:colFirst="0" w:colLast="0" w:name="_heading=h.xfmdc2yjgj73" w:id="3"/>
      <w:bookmarkEnd w:id="3"/>
      <w:r w:rsidDel="00000000" w:rsidR="00000000" w:rsidRPr="00000000">
        <w:rPr>
          <w:rtl w:val="0"/>
        </w:rPr>
        <w:t xml:space="preserve">Tratamiento de elementos transversales</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Saber comprender lo que se lee es uno de los grandes objetivos que orienta el trabajo en esta materia.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comprensión lectora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 el instrumento esencial en el estudio. Existe una relación directa entre el buen nivel lector, la consecución de los objetivos en la materia y la adquisición de las competencias clave, por lo que será muy importante identificar las dificultades lectoras de nuestros alumnos y programar actividades para superarlas.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desarrollo de la competencia comunicativa es otro de los objetivos en esta materia. Las actividades que realicen los alumnos perseguirán, además del objetivo propio de la unidad didáctica que se esté trabajando, también un objetivo lingüístico. Por tanto, a la hora de evaluar la actividad, no solo hemos de tener en cuenta el contenido de lo expresado, sino la forma y el modo de expresión. En el fondo, cuando más se domina un concepto, mejor se expresa y, a su vez, una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expresión clara y correcta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ayuda a apreciar más fácilmente los diferentes matices de una idea.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esta propuesta curricular,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comunicación audiovisual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aborda a partir de los diversos soportes audiovisuales, desde los que los alumnos llevarán a cabo actividades para conocer mejor las posibilidades comunicativas que éstos ofrecen con los siguientes objetivos:</w:t>
      </w:r>
    </w:p>
    <w:p w:rsidR="00000000" w:rsidDel="00000000" w:rsidP="00000000" w:rsidRDefault="00000000" w:rsidRPr="00000000" w14:paraId="000000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1559" w:right="0" w:hanging="48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Recoger y comprender información que se proporciona en un soporte audiovisual.</w:t>
      </w:r>
    </w:p>
    <w:p w:rsidR="00000000" w:rsidDel="00000000" w:rsidP="00000000" w:rsidRDefault="00000000" w:rsidRPr="00000000" w14:paraId="000000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1559" w:right="0" w:hanging="48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Analizar dicha información.</w:t>
      </w:r>
    </w:p>
    <w:p w:rsidR="00000000" w:rsidDel="00000000" w:rsidP="00000000" w:rsidRDefault="00000000" w:rsidRPr="00000000" w14:paraId="000000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1559" w:right="0" w:hanging="48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Elaborar la información en soportes audiovisuales.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utilización de ordenadores en el aula de informática, junto con las herramientas que ofrece el aula virtual de Educamadrid, permite un tratamiento amplio de las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tecnologías de la información y comunicación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Además, durante el curso se fomentará el desarrollo de los valores que potencien la</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igualdad efectiva entre hombres y mujeres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prevención de la violencia de género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 de los valores inherentes al principio de igualdad de trato y no discriminación por cualquier condición o circunstancia personal o social.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Asimismo, fomentará el aprendizaje de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prevención y resolución pacífica de conflictos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Por último, a través de la materia, se impulsará el desarrollo de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creatividad</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 del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emprendimiento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así como una educación para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consumo responsable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6">
      <w:pPr>
        <w:pStyle w:val="Heading2"/>
        <w:numPr>
          <w:ilvl w:val="1"/>
          <w:numId w:val="33"/>
        </w:numPr>
        <w:ind w:left="850" w:hanging="360"/>
        <w:rPr/>
      </w:pPr>
      <w:bookmarkStart w:colFirst="0" w:colLast="0" w:name="_heading=h.d205vyl3d7k3" w:id="4"/>
      <w:bookmarkEnd w:id="4"/>
      <w:r w:rsidDel="00000000" w:rsidR="00000000" w:rsidRPr="00000000">
        <w:rPr>
          <w:rtl w:val="0"/>
        </w:rPr>
        <w:t xml:space="preserve">Prácticas de laboratorio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Durante este curso académico el departamento dispone de desdobles en todos los grupos de 1º de la ESO, por lo que, semanalmente, la mitad de cada grupo asistirá al laboratorio a la realización de la práctica correspondiente programada.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alumno dispondrá de un cuadernillo de prácticas, con los objetivos, materiales, el procedimiento a seguir, las actividades a realizar, así como la evaluación de la misma. Al final de cada práctica, el alumno deberá entregar la evaluación de la práctica, cuyas actividades se evaluarán junto con el resto de producciones que los alumnos desarrollen a lo largo de la unidad didáctica correspondiente.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pretende con estas prácticas aproximar al alumnado a los contenidos de la asignatura desde un enfoque más visual, manipulativo, que implique colaboración entre los alumnos y que aumente su motivación para el aprendizaje.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prácticas propuestas, divididas por trimestre son las siguientes: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Primer trimestre</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2"/>
          <w:szCs w:val="22"/>
          <w:rtl w:val="0"/>
        </w:rPr>
        <w:t xml:space="preserve">Construyendo moléculas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5905511811022"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práctica el alumnado utilizará materiales sencillos como plastilina y palillos para representar átomos y enlazarlos formando moléculas sencillas. El objetivo será diferenciar átomos de moléculas y comprender cómo se combinan para dar lugar a estructuras fundamentales en los seres vivos.</w:t>
      </w:r>
    </w:p>
    <w:p w:rsidR="00000000" w:rsidDel="00000000" w:rsidP="00000000" w:rsidRDefault="00000000" w:rsidRPr="00000000" w14:paraId="000000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Los minerales y sus propiedades físicas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observarán varios minerales y se determinarán propiedades tales como forma, color, brillo, densidad y dureza, que son necesarias para identificar los diferentes minerales. Asimismo, se les plantearán una serie de hipótesis que deberán comprobar experimentalmente.</w:t>
      </w:r>
    </w:p>
    <w:p w:rsidR="00000000" w:rsidDel="00000000" w:rsidP="00000000" w:rsidRDefault="00000000" w:rsidRPr="00000000" w14:paraId="000000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Identificación de algunas rocas representativas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Ante una selección de las rocas más corrientes, los alumnos/as utilizarán la clave dicotómica para identificar las rocas que tienen en la mesa de trabajo. A medida que los vayan identificando irán rellenando la tabla. Además contestarán a las cuestiones para realizar el informe correspondiente a esta práctica de laboratorio.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Segundo trimestre</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El microscopio óptico. </w:t>
      </w:r>
      <w:r w:rsidDel="00000000" w:rsidR="00000000" w:rsidRPr="00000000">
        <w:rPr>
          <w:rFonts w:ascii="Tahoma" w:cs="Tahoma" w:eastAsia="Tahoma" w:hAnsi="Tahoma"/>
          <w:b w:val="1"/>
          <w:sz w:val="22"/>
          <w:szCs w:val="22"/>
          <w:rtl w:val="0"/>
        </w:rPr>
        <w:t xml:space="preserve">Preparación de muestras y visualización de células.</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 el desarrollo de esta práctica, los alumnos podrán conocer las partes de un microscopio óptico y su funcionamiento.</w:t>
      </w:r>
      <w:r w:rsidDel="00000000" w:rsidR="00000000" w:rsidRPr="00000000">
        <w:rPr>
          <w:rFonts w:ascii="Tahoma" w:cs="Tahoma" w:eastAsia="Tahoma" w:hAnsi="Tahoma"/>
          <w:sz w:val="22"/>
          <w:szCs w:val="22"/>
          <w:rtl w:val="0"/>
        </w:rPr>
        <w:t xml:space="preserve">A lo largo de esta práctica, los alumnos realizarán preparaciones sencillas para verlas al microscopio óptico, tras lo cual, dibujarán los resultados obtenidos en estas visualizaciones. También tendrán que responder a una serie de cuestiones planteadas.</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vida en una gota de agua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 esta práctica los alumnos podrán observar e identificar la gran biodiversidad que hay en una gota de agua. Para ello, se les proporcionará una muestra de agua procedente de la lluvia, de un estanque, etc, que observarán al microscopio, dibujando y describiendo los seres vivos que observen.</w:t>
      </w:r>
    </w:p>
    <w:p w:rsidR="00000000" w:rsidDel="00000000" w:rsidP="00000000" w:rsidRDefault="00000000" w:rsidRPr="00000000" w14:paraId="0000009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2"/>
          <w:szCs w:val="22"/>
          <w:rtl w:val="0"/>
        </w:rPr>
        <w:t xml:space="preserve">Clasificación de seres vivos utilizando claves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rtl w:val="0"/>
        </w:rPr>
        <w:t xml:space="preserve">En esta práctica el alumnado se familiarizará con el uso de claves dicotómicas como herramienta de clasificación. Primero aplicarán este método con material de laboratorio para comprender su funcionamiento, y después lo utilizarán para clasificar distintos seres vivos. Finalmente, elaborarán su propia clave dicotómica a partir de ejemplos sencillos, reforzando así el aprendizaje de la clasificación biológica.</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right="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ab/>
        <w:t xml:space="preserve">Tercer trimestre</w:t>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2"/>
          <w:szCs w:val="22"/>
          <w:rtl w:val="0"/>
        </w:rPr>
        <w:t xml:space="preserve">Explorando el reino de los hongos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0000000000005"/>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w:t>
      </w:r>
      <w:r w:rsidDel="00000000" w:rsidR="00000000" w:rsidRPr="00000000">
        <w:rPr>
          <w:rFonts w:ascii="Tahoma" w:cs="Tahoma" w:eastAsia="Tahoma" w:hAnsi="Tahoma"/>
          <w:sz w:val="22"/>
          <w:szCs w:val="22"/>
          <w:rtl w:val="0"/>
        </w:rPr>
        <w:t xml:space="preserve">os estudiantes trabajarán con los </w:t>
      </w:r>
      <w:r w:rsidDel="00000000" w:rsidR="00000000" w:rsidRPr="00000000">
        <w:rPr>
          <w:rFonts w:ascii="Tahoma" w:cs="Tahoma" w:eastAsia="Tahoma" w:hAnsi="Tahoma"/>
          <w:sz w:val="22"/>
          <w:szCs w:val="22"/>
          <w:rtl w:val="0"/>
        </w:rPr>
        <w:t xml:space="preserve">tres tipos principales de hongos: levaduras, mohos y setas.</w:t>
      </w:r>
      <w:r w:rsidDel="00000000" w:rsidR="00000000" w:rsidRPr="00000000">
        <w:rPr>
          <w:rFonts w:ascii="Tahoma" w:cs="Tahoma" w:eastAsia="Tahoma" w:hAnsi="Tahoma"/>
          <w:sz w:val="22"/>
          <w:szCs w:val="22"/>
          <w:rtl w:val="0"/>
        </w:rPr>
        <w:t xml:space="preserve"> Realizarán experimentos sencillos con levaduras para observar su actividad, y utilizarán la lupa binocular para visualizar las estructuras características de mohos y setas, comprendiendo así su diversidad y funciones.</w:t>
      </w:r>
    </w:p>
    <w:p w:rsidR="00000000" w:rsidDel="00000000" w:rsidP="00000000" w:rsidRDefault="00000000" w:rsidRPr="00000000" w14:paraId="000000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2"/>
          <w:szCs w:val="22"/>
          <w:rtl w:val="0"/>
        </w:rPr>
        <w:t xml:space="preserve">Diversidad en el huerto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276" w:lineRule="auto"/>
        <w:ind w:left="1275"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través de esta práctica, los alumnos podrán reconocer las principales características de las plantas, afianzar conceptos básicos de Botánica, diferenciar entre angiospermas y gimnospermas, así como realizar una actividad de identificación de las plantas que hay presentes en el huerto de</w:t>
      </w:r>
      <w:r w:rsidDel="00000000" w:rsidR="00000000" w:rsidRPr="00000000">
        <w:rPr>
          <w:rFonts w:ascii="Tahoma" w:cs="Tahoma" w:eastAsia="Tahoma" w:hAnsi="Tahoma"/>
          <w:sz w:val="22"/>
          <w:szCs w:val="22"/>
          <w:rtl w:val="0"/>
        </w:rPr>
        <w:t xml:space="preserve">l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instituto (estudio de la diversidad).</w:t>
      </w:r>
    </w:p>
    <w:p w:rsidR="00000000" w:rsidDel="00000000" w:rsidP="00000000" w:rsidRDefault="00000000" w:rsidRPr="00000000" w14:paraId="0000009F">
      <w:pPr>
        <w:numPr>
          <w:ilvl w:val="0"/>
          <w:numId w:val="13"/>
        </w:num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Práctica de ordenadores. Diversidad del reino animal.</w:t>
      </w:r>
    </w:p>
    <w:p w:rsidR="00000000" w:rsidDel="00000000" w:rsidP="00000000" w:rsidRDefault="00000000" w:rsidRPr="00000000" w14:paraId="000000A0">
      <w:pPr>
        <w:tabs>
          <w:tab w:val="left" w:leader="none" w:pos="2880"/>
        </w:tabs>
        <w:spacing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práctica de ordenador los estudiantes explorarán diferentes páginas web para investigar la clasificación del reino animal, desde la distinción entre vertebrados e invertebrados hasta sus principales grupos. A través de la búsqueda de información y la resolución de preguntas, el objetivo principal es comprender la diversidad del reino animal y organizarla en un esquema sencillo de clasificación.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276" w:lineRule="auto"/>
        <w:ind w:left="0" w:right="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1"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firstLine="0"/>
        <w:rPr/>
      </w:pPr>
      <w:bookmarkStart w:colFirst="0" w:colLast="0" w:name="_heading=h.nd6vu7we8sx7" w:id="5"/>
      <w:bookmarkEnd w:id="5"/>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2p9r6ph0mijk" w:id="6"/>
      <w:bookmarkEnd w:id="6"/>
      <w:r w:rsidDel="00000000" w:rsidR="00000000" w:rsidRPr="00000000">
        <w:rPr>
          <w:rtl w:val="0"/>
        </w:rPr>
        <w:t xml:space="preserve">Metodología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metodología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utilizar en el proceso de enseñanza-aprendizaje en esta materia parte de una concepción de la ciencia como algo dinámico, influenciada por el contexto del sujeto que la construye, un alumnado activo y promotor de su propio aprendizaje, a quien se le valora y reconoce sus presaberes, motivaciones y expectativas frente a la ciencia, y a un docente que hace parte del proceso como promotor de un escenario dialógico, un ambiente de aula adecuado para configurar un proceso de enseñanza y aprendizaje de la ciencia significativo, permanente y dinámico.</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identificarán problemas de orden científico, pretendiendo que éstos sean un soporte fundamental para la secuenciación de los contenidos a ser enseñados a los alumnos. Se intentará promover la reconstrucción progresiva de conceptos científicos por parte del alumnado y la apropiación del lenguaje “duro” de la ciencia y la tecnología que ello implica, a partir de ideas y experiencias que posean los alumnos sobre objetos y eventos del mundo natural y tecnológico y aplicar los aprendizajes en beneficio propio y de la sociedad.</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realizarán mini proyectos, entendidos como pequeñas tareas que representen situaciones novedosas para los alumnos, dentro de las cuales ellos deben obtener resultados mediante la búsqueda de información y/o experimentación. El planteamiento de un problema no tiene porqué poseer solución inmediata, y se aplicarán conceptos y otros aspectos que mostrarán cómo el trabajo de aula se desarrolla dentro de un ambiente de interacción dialógica entre alumnos y docente.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pretende aportar al desarrollo de un pensamiento independiente en el educando, al aprovechar y hacer significativa la experiencia del sujeto en el desarrollo de procedimientos contextuados y que parten de la cotidianidad del estudiante.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cada unidad debe haber un objeto de estudio que puede ser presentado como un problema a resolver y/o una situación cotidiana con una invitación a su estudio. La formulación de estos problemas se realiza, no sólo para responder a los lineamientos curriculares exigidos, sino también para contextualizar el aprendizaje de los alumnos en base a las necesidades e intereses de los mismos. Esto se hace utilizando la pregunta como mecanismo de enlace y articulación de los contenidos con situaciones cotidianas del educando, con sus presaberes.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pretende desarrollar con base en la confrontación, la reflexión permanente, la argumentación de conceptos a través de procesos de contrastación, experimentación y diálogos grupales.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realizarán trabajos individuales y grupales, en donde se brinden espacios para la discusión y aplicación de los conocimientos adquiridos a situaciones problemáticas y llamativas para el alumno, en donde se dé valor al trabajo en equipo y el desarrollo de habilidades sociales y comunicativas.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plantearán actividades que inviten al educando a un reconocimiento de su propio proceso de aprendizaje a indagarse sobre lo que aprende, cómo y para qué se aprende; con ello se busca despertar en el alumnado la reflexión sobre de la manera cómo aprenden y puede ser más eficientes y eficaces en este proceso.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intentarán plantear problemas que promuevan el desarrollo de habilidades no sólo cognitivas sino también afectivas y motivacionales.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Por consiguiente, los problemas son una herramienta que, en cualquier propuesta didáctica, deben presentarse como elementos significativos para la construcción de un pensamiento crítico y el desarrollo de procesos de enseñanza aprendizaje que respondan a una ciencia contextualizada, dinámica y con significado para los educandos.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la hora de organizar el aula, de seleccionar lecturas y materiales curriculares, de planificar secuencias didácticas, de agrupar alumnos, de seleccionar estrategias que permitan la colaboración y el protagonismo de los alumnos se tendrá en cuenta una educación basada en los valores, libertades y derechos constitucionales y en los derechos humanos: igualdad entre hombres y mujeres, prevención de la violencia de género, tolerancia, solidaridad, justicia, equidad (sustentan la práctica de la ciudadanía democrática); así como valores de tipo individual como libertad y responsabilidad personal, esfuerzo individual, prevención de la violencia y resolución pacífica de conflictos, confianza en sí mismo, sentido crítico, iniciativa personal, curiosidad, interés, creatividad, espíritu emprendedor, vida saludable (higiene, dieta y actividad deportiva).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Siguiendo las directrices metodológicas propuestas en el Proyecto Educativo de Centro (PEC), se fomentará la autoestima de los alumnos y la motivación positiva, reforzando los buenos resultados.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dedicará un esfuerzo a mejorar las capacidades de los alumnos en cuanto a lectura y expresión oral y escrita. Se promoverán, como objetivo transversal, las intervenciones o exposiciones orales de los alumnos, con el fin de que aprendan a expresarse correctamente en público. Y se desarrollará un Plan Lector, en el que se trabajará la comprensión lectora, así como la expresión oral y escrita y el pensamiento crítico.</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actividades realizadas utilizando estas metodologías, nos permitirán evaluar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personal, social y de aprender a aprender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4">
      <w:pPr>
        <w:pStyle w:val="Heading2"/>
        <w:numPr>
          <w:ilvl w:val="1"/>
          <w:numId w:val="33"/>
        </w:numPr>
        <w:tabs>
          <w:tab w:val="left" w:leader="none" w:pos="480"/>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850" w:hanging="360"/>
        <w:rPr/>
      </w:pPr>
      <w:bookmarkStart w:colFirst="0" w:colLast="0" w:name="_heading=h.lx3td8apntxi" w:id="7"/>
      <w:bookmarkEnd w:id="7"/>
      <w:r w:rsidDel="00000000" w:rsidR="00000000" w:rsidRPr="00000000">
        <w:rPr>
          <w:rtl w:val="0"/>
        </w:rPr>
        <w:t xml:space="preserve">Aspectos metodológicos aplicables a los alumnos de sección lingüística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currículo para los alumnos de sección será el mismo que para sus compañeros en los demás grupos de 1º ESO en lo que respecta a los contenidos, competencias específicas, criterios de evaluación y de calificación.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metodología se deberá adaptar al hecho de que el idioma que se usará durante el proceso de enseñanza-aprendizaje será el inglés, segunda lengua para los alumnos/as, cuyo nivel general en la escala marcada por el marco común europeo de referencia para las lenguas se aproxima a un B1 (en el umbral de un usuario independiente, en una escala que va del A1 al C2). En general, los alumno/as presentan un nivel suficiente para entender el discurso oral y el significado general de textos académicos. Sin embargo, hay un amplio margen de mejora en las capacidades para expresarse oralmente y para escribir en inglés.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Dado que el objetivo general de aprendizaje debería ser alcanzar los objetivos de aprendizaje, y además el aprendizaje de una lengua, entendemos que la mejor metodología es aquella en la que:</w:t>
      </w:r>
    </w:p>
    <w:p w:rsidR="00000000" w:rsidDel="00000000" w:rsidP="00000000" w:rsidRDefault="00000000" w:rsidRPr="00000000" w14:paraId="000000B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76" w:lineRule="auto"/>
        <w:ind w:left="1440"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potencia el trabajo en grupo: además de trabajar la competencia social y ciudadana, la resolución de conflictos, el potenciar el aprendizaje en la zona de desarrollo próximo (término acuñado por Vigotsky), se aumenta la frecuencia de uso de la lengua inglesa por parte de los alumno/as comparado con un modelo de enseñanza en el que el foco está principalmente centrado en la figura del profesor. Se incentivará el uso del inglés entre los alumno/as, práctica difícil para ellos dado que es una actividad que supone un esfuerzo, incluso antinatural teniendo en cuenta que todos comparten el español como idioma nativo</w:t>
      </w:r>
    </w:p>
    <w:p w:rsidR="00000000" w:rsidDel="00000000" w:rsidP="00000000" w:rsidRDefault="00000000" w:rsidRPr="00000000" w14:paraId="000000B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76" w:lineRule="auto"/>
        <w:ind w:left="1440"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utilizarán frecuentemente la pizarra digital y el proyector, no sólo debido a que la visualización de experimentos, imágenes y videos pueden facilitar enormemente la construcción del conocimiento científico, sino porque permite que el alumno esté expuesto a diferentes acentos y a hablantes nativos.</w:t>
      </w:r>
    </w:p>
    <w:p w:rsidR="00000000" w:rsidDel="00000000" w:rsidP="00000000" w:rsidRDefault="00000000" w:rsidRPr="00000000" w14:paraId="000000B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76" w:lineRule="auto"/>
        <w:ind w:left="1440"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potenciarán los aspectos culturales relativos al aprendizaje de la lengua, ya que el aprendizaje de esta es, también, el aprendizaje de aspectos relativos a la cultura del país o países que utilizan esa lengua.</w:t>
      </w:r>
    </w:p>
    <w:p w:rsidR="00000000" w:rsidDel="00000000" w:rsidP="00000000" w:rsidRDefault="00000000" w:rsidRPr="00000000" w14:paraId="000000B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76" w:lineRule="auto"/>
        <w:ind w:left="1440"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No se utilizará libro de texto: se proporcionarán materiales que se encontrarán en la plataforma blinklearning y en el aula virtu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 de Educamadrid</w:t>
      </w:r>
      <w:r w:rsidDel="00000000" w:rsidR="00000000" w:rsidRPr="00000000">
        <w:rPr>
          <w:rFonts w:ascii="Tahoma" w:cs="Tahoma" w:eastAsia="Tahoma" w:hAnsi="Tahoma"/>
          <w:sz w:val="22"/>
          <w:szCs w:val="22"/>
          <w:rtl w:val="0"/>
        </w:rPr>
        <w:t xml:space="preserve">, en algunos casos material impreso.</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76" w:lineRule="auto"/>
        <w:ind w:left="1440"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le facilitará al alumno/a la programación de aula del profesor con el fin de facilitar la autoevaluación por parte del alumno/a. Se intentará potenciar la responsabilidad del alumno/a y la competencia para aprender a aprender facilitando un tiempo de reflexión sobre lo aprendido en el día y durante la unidad didáctica al final de las clases.</w:t>
      </w:r>
    </w:p>
    <w:p w:rsidR="00000000" w:rsidDel="00000000" w:rsidP="00000000" w:rsidRDefault="00000000" w:rsidRPr="00000000" w14:paraId="000000BD">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858" w:firstLine="0"/>
        <w:rPr>
          <w:rFonts w:ascii="Tahoma" w:cs="Tahoma" w:eastAsia="Tahoma" w:hAnsi="Tahoma"/>
          <w:sz w:val="22"/>
          <w:szCs w:val="22"/>
        </w:rPr>
      </w:pPr>
      <w:bookmarkStart w:colFirst="0" w:colLast="0" w:name="_heading=h.1t3h5sf" w:id="8"/>
      <w:bookmarkEnd w:id="8"/>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mzdyxlk745m7" w:id="9"/>
      <w:bookmarkEnd w:id="9"/>
      <w:r w:rsidDel="00000000" w:rsidR="00000000" w:rsidRPr="00000000">
        <w:rPr>
          <w:rtl w:val="0"/>
        </w:rPr>
        <w:t xml:space="preserve">Materiales, textos y recursos didácticos</w:t>
      </w:r>
    </w:p>
    <w:p w:rsidR="00000000" w:rsidDel="00000000" w:rsidP="00000000" w:rsidRDefault="00000000" w:rsidRPr="00000000" w14:paraId="000000B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right="0" w:hanging="360"/>
        <w:jc w:val="both"/>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La materia de Biología y Geología de 1º de ESO </w:t>
      </w:r>
      <w:r w:rsidDel="00000000" w:rsidR="00000000" w:rsidRPr="00000000">
        <w:rPr>
          <w:rFonts w:ascii="Tahoma" w:cs="Tahoma" w:eastAsia="Tahoma" w:hAnsi="Tahoma"/>
          <w:b w:val="1"/>
          <w:i w:val="0"/>
          <w:smallCaps w:val="0"/>
          <w:strike w:val="0"/>
          <w:color w:val="000000"/>
          <w:sz w:val="22"/>
          <w:szCs w:val="22"/>
          <w:highlight w:val="white"/>
          <w:u w:val="none"/>
          <w:vertAlign w:val="baseline"/>
          <w:rtl w:val="0"/>
        </w:rPr>
        <w:t xml:space="preserve">no utilizará libro de texto</w:t>
      </w: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 sino que el profesor proporcionar</w:t>
      </w:r>
      <w:r w:rsidDel="00000000" w:rsidR="00000000" w:rsidRPr="00000000">
        <w:rPr>
          <w:rFonts w:ascii="Tahoma" w:cs="Tahoma" w:eastAsia="Tahoma" w:hAnsi="Tahoma"/>
          <w:sz w:val="22"/>
          <w:szCs w:val="22"/>
          <w:highlight w:val="white"/>
          <w:rtl w:val="0"/>
        </w:rPr>
        <w:t xml:space="preserve">á material impreso y </w:t>
      </w: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subirá materiales y actividades al </w:t>
      </w:r>
      <w:r w:rsidDel="00000000" w:rsidR="00000000" w:rsidRPr="00000000">
        <w:rPr>
          <w:rFonts w:ascii="Tahoma" w:cs="Tahoma" w:eastAsia="Tahoma" w:hAnsi="Tahoma"/>
          <w:b w:val="1"/>
          <w:i w:val="0"/>
          <w:smallCaps w:val="0"/>
          <w:strike w:val="0"/>
          <w:color w:val="000000"/>
          <w:sz w:val="22"/>
          <w:szCs w:val="22"/>
          <w:highlight w:val="white"/>
          <w:u w:val="none"/>
          <w:vertAlign w:val="baseline"/>
          <w:rtl w:val="0"/>
        </w:rPr>
        <w:t xml:space="preserve">aula virtual de Educamadrid</w:t>
      </w: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 para que estén a disposición de los alumnos. Asimismo, en esta plataforma los alumnos tendrán información disponible sobre contenidos, criterios de evaluación y calificación.</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right="0" w:hanging="360"/>
        <w:jc w:val="both"/>
        <w:rPr>
          <w:rFonts w:ascii="Tahoma" w:cs="Tahoma" w:eastAsia="Tahoma" w:hAnsi="Tahoma"/>
          <w:b w:val="0"/>
          <w:i w:val="0"/>
          <w:smallCaps w:val="0"/>
          <w:strike w:val="0"/>
          <w:color w:val="000000"/>
          <w:sz w:val="22"/>
          <w:szCs w:val="22"/>
          <w:highlight w:val="white"/>
          <w:vertAlign w:val="baseline"/>
        </w:rPr>
      </w:pP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Además, el profesor encargado de la asignatura subirá </w:t>
      </w:r>
      <w:r w:rsidDel="00000000" w:rsidR="00000000" w:rsidRPr="00000000">
        <w:rPr>
          <w:rFonts w:ascii="Tahoma" w:cs="Tahoma" w:eastAsia="Tahoma" w:hAnsi="Tahoma"/>
          <w:b w:val="1"/>
          <w:i w:val="0"/>
          <w:smallCaps w:val="0"/>
          <w:strike w:val="0"/>
          <w:color w:val="000000"/>
          <w:sz w:val="22"/>
          <w:szCs w:val="22"/>
          <w:highlight w:val="white"/>
          <w:u w:val="none"/>
          <w:vertAlign w:val="baseline"/>
          <w:rtl w:val="0"/>
        </w:rPr>
        <w:t xml:space="preserve">materiales audiovisuales</w:t>
      </w:r>
      <w:r w:rsidDel="00000000" w:rsidR="00000000" w:rsidRPr="00000000">
        <w:rPr>
          <w:rFonts w:ascii="Tahoma" w:cs="Tahoma" w:eastAsia="Tahoma" w:hAnsi="Tahoma"/>
          <w:b w:val="0"/>
          <w:i w:val="0"/>
          <w:smallCaps w:val="0"/>
          <w:strike w:val="0"/>
          <w:color w:val="000000"/>
          <w:sz w:val="22"/>
          <w:szCs w:val="22"/>
          <w:highlight w:val="white"/>
          <w:u w:val="none"/>
          <w:vertAlign w:val="baseline"/>
          <w:rtl w:val="0"/>
        </w:rPr>
        <w:t xml:space="preserve"> a la misma plataforma mencionada anteriormente, que estarán a disposición de los alumnos.</w:t>
      </w:r>
    </w:p>
    <w:p w:rsidR="00000000" w:rsidDel="00000000" w:rsidP="00000000" w:rsidRDefault="00000000" w:rsidRPr="00000000" w14:paraId="000000C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utilizarán los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materiales del laboratorio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Biología y Geología cuando se realicen las prácticas programadas a lo largo del curso.</w:t>
      </w:r>
    </w:p>
    <w:p w:rsidR="00000000" w:rsidDel="00000000" w:rsidP="00000000" w:rsidRDefault="00000000" w:rsidRPr="00000000" w14:paraId="000000C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También se hará uso de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videos de corta duración y documentales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especialmente en el grupo de sección lingüística, que sirvan para potenciar la comprensión oral de mensajes relacionados con conceptos tratados en la unidad didáctica en cuestión. A partir de estos materiales se pedirá al alumno que demuestre que los ha comprendido y que se posicione críticamente sobre alguno de los aspectos relacionados con los contenidos de la unidad.</w:t>
      </w:r>
    </w:p>
    <w:p w:rsidR="00000000" w:rsidDel="00000000" w:rsidP="00000000" w:rsidRDefault="00000000" w:rsidRPr="00000000" w14:paraId="000000C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074"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hará hincapié en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lectura de textos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su comprensión, análisis crítico, debate, etc. Se utilizarán diversos tipos de textos: artículos científicos, capítulos de libros, artículos periodísticos, de divulgación científica, incluso textos literarios, cuando sean útiles para alcanzar los objetivos de alguna unidad didáctica. Las actividades asociadas a estas lecturas serán también evaluadas y constituirán formas adicionales de evaluación de la unidad didáctica correspondiente.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858" w:firstLine="0"/>
        <w:rPr/>
      </w:pPr>
      <w:bookmarkStart w:colFirst="0" w:colLast="0" w:name="_heading=h.4d34og8" w:id="10"/>
      <w:bookmarkEnd w:id="10"/>
      <w:r w:rsidDel="00000000" w:rsidR="00000000" w:rsidRPr="00000000">
        <w:rPr>
          <w:rtl w:val="0"/>
        </w:rPr>
      </w:r>
    </w:p>
    <w:p w:rsidR="00000000" w:rsidDel="00000000" w:rsidP="00000000" w:rsidRDefault="00000000" w:rsidRPr="00000000" w14:paraId="000000C6">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8rq4nlf0n9x3" w:id="11"/>
      <w:bookmarkEnd w:id="11"/>
      <w:r w:rsidDel="00000000" w:rsidR="00000000" w:rsidRPr="00000000">
        <w:rPr>
          <w:rtl w:val="0"/>
        </w:rPr>
        <w:t xml:space="preserve">Competencias clave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competencias clave en el Sistema Educativo Español, son enumeradas y descritas en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artículo 11.1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Real Decreto 217/2022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29 de marzo, así como en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artículo 14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Decreto 65/2022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20 de julio, por el que se establecen para la Comunidad de Madrid la ordenación y el currículo de la Educación Secundaria Obligatoria.</w:t>
      </w:r>
    </w:p>
    <w:p w:rsidR="00000000" w:rsidDel="00000000" w:rsidP="00000000" w:rsidRDefault="00000000" w:rsidRPr="00000000" w14:paraId="000000C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comunicación lingüística.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refiere a la habilidad para utilizar la lengua, expresar ideas e interactuar con otras personas de manera oral o escrita, así como a la localización, selección, contraste de información de diferentes fuentes.</w:t>
      </w:r>
    </w:p>
    <w:p w:rsidR="00000000" w:rsidDel="00000000" w:rsidP="00000000" w:rsidRDefault="00000000" w:rsidRPr="00000000" w14:paraId="000000C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plurilingüe.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Hace referencia al uso eficaz de otra lengua además de la materna, a las transferencias entre lenguas para comunicarse, así como a conocer, valorar y respetar la diversidad lingüística como factor de diálogo y cohesión social.</w:t>
      </w:r>
    </w:p>
    <w:p w:rsidR="00000000" w:rsidDel="00000000" w:rsidP="00000000" w:rsidRDefault="00000000" w:rsidRPr="00000000" w14:paraId="000000C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matemática y competencia en ciencia, tecnología e ingeniería (STEM)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Esta competencia alude a la utilización de métodos propios del razonamiento matemático y estrategias para la resolución de problemas, a entender y explicar fenómenos naturales a partir del pensamiento científico, al planteamiento de proyectos siguiendo el proceso de diseño en ingeniería, así como a actuar para preservar la salud desde bases científicas.</w:t>
      </w:r>
    </w:p>
    <w:p w:rsidR="00000000" w:rsidDel="00000000" w:rsidP="00000000" w:rsidRDefault="00000000" w:rsidRPr="00000000" w14:paraId="000000C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digital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Implica el uso seguro y crítico de las TIC para obtener, analizar, producir e intercambiar información. También hace referencia a la adquisición de actitudes y valores que permitan adaptarse a las nuevas necesidades establecidas por las tecnologías.</w:t>
      </w:r>
    </w:p>
    <w:p w:rsidR="00000000" w:rsidDel="00000000" w:rsidP="00000000" w:rsidRDefault="00000000" w:rsidRPr="00000000" w14:paraId="000000C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personal, social y de aprender a aprender.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 una de las principales competencias, que alude a la habilidad de reflexionar sobre uno mismo, gestionar el tiempo y la información eficazmente, colaborar con otros de forma constructiva, mantener la resiliencia y gestionar el aprendizaje y la carrera propios. Esto implica la habilidad de hacer frente a la incertidumbre y la complejidad, aprender a aprender, contribuir al propio bienestar físico y emocional, conservar la salud física y mental, y ser capaz de llevar una vida saludable y orientada al futuro, expresar empatía y gestionar los conflictos en un contexto integrador y de apoyo.</w:t>
      </w:r>
    </w:p>
    <w:p w:rsidR="00000000" w:rsidDel="00000000" w:rsidP="00000000" w:rsidRDefault="00000000" w:rsidRPr="00000000" w14:paraId="000000C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ciudadana.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refiere a comprender y analizar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p>
    <w:p w:rsidR="00000000" w:rsidDel="00000000" w:rsidP="00000000" w:rsidRDefault="00000000" w:rsidRPr="00000000" w14:paraId="000000C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emprendedora.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Entre los conocimientos que requiere esta competencia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w:t>
      </w:r>
    </w:p>
    <w:p w:rsidR="00000000" w:rsidDel="00000000" w:rsidP="00000000" w:rsidRDefault="00000000" w:rsidRPr="00000000" w14:paraId="000000C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conciencia y expresión culturales.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Lato" w:cs="Lato" w:eastAsia="Lato" w:hAnsi="Lato"/>
          <w:b w:val="0"/>
          <w:i w:val="0"/>
          <w:smallCaps w:val="0"/>
          <w:strike w:val="0"/>
          <w:color w:val="666666"/>
          <w:sz w:val="28"/>
          <w:szCs w:val="28"/>
          <w:highlight w:val="white"/>
          <w:u w:val="none"/>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valorar el desarrollo competencial del alumnado, se elaborarán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situaciones de aprendizaje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integren los elementos curriculares de manera que contribuyan a la adquisición de las competencias de forma coherente, siempre de manera contextualizada. Para ello se tendrán como referentes los descriptores operativos del perfil competencial al término de curso.</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de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Biología y Geología en 1º de la ESO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va a contribuir al desarrollo de las competencias clave de la siguiente manera:</w:t>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comunicación lingüística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de Biología y Geología en 1º ESO contribuirá a su desarrollo desde la realización de tareas que impliquen la búsqueda, recopilación y procesamiento de información para su posterior exposición, utilizando el vocabulario científico adquirido y combinando diferentes modalidades de comunicación. Se utilizarán dinámicas de trabajo que fomenten el uso del diálogo como herramienta para la resolución de problemas. </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plurilingüe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de Biología y Geología en 1º ESO implica el uso de términos en otros idiomas, así como el uso de recursos audiovisuales. Además, en el grupo de sección contribuirá a su desarrollo desde la realización de tareas que impliquen la búsqueda, recopilación y procesamiento de información para su posterior exposición en inglés y se utilizarán dinámicas de trabajo que fomenten el uso del diálogo como herramienta para la resolución de problemas.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matemática y competencia en ciencia, tecnología e ingeniería (STEM).</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de Biología y Geología ayudará a su adquisición trabajando no solo la resolución de problemas mediante cálculos y gráficos, sino también la capacidad de comprender los resultados obtenidos.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además de fomentar el respeto hacia las diversas formas de vida a través del estudio de los sistemas biológicos, acercará al alumnado al método científico la realización de actividades de investigación o experimentales.</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digital</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dispondrá de acceso a fuentes de información digital para que el alumno aprenda a seleccionar la información, saber tratarla y transmitirla en distintos soportes, así como utilizar las tecnologías de la información y la comunicación como un elemento esencial para informarse y comunicarse.</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personal, social y de aprender a aprender</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carácter práctico de la materia permite, a través del trabajo experimental y de la elaboración de proyectos de investigación, despertar la curiosidad del alumnado por la ciencia y aprender a partir de los errores, siendo conscientes de lo que saben y lo que no mediante un proceso reflexivo. Para ello, es importante pensar antes de actuar, trabajando así las estrategias de planificación y evaluando el nivel competencial inicial para poder adquirir de manera coherente nuevos conocimientos. Esta competencia se desarrolla también mediante el trabajo cooperativo fomentando un proceso reflexivo que permita la detección de errores, como medida esencial en el proceso de autoevaluación, incrementando la autoestima del alumno o la alumna. </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ciudadana</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materia de Biología y Geología trabaja dicha competencia mediante la valoración crítica de las actividades humanas en relación con el resto de seres vivos y con el entorno. Además, en el desarrollo de las sesiones expositivas de proyectos de investigación se favorece la adquisición de valores como el respeto, la tolerancia y la empatía. Los medios de comunicación relacionados con la ciencia nos permiten trabajar el pensamiento crítico fomentando el debate, entendido como herramienta de diálogo. </w:t>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emprendedora</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 presentar esta materia un bloque dedicado a los proyectos de investigación, la búsqueda y selección de información permite trabajar las capacidades de planificación, organización y decisión. A su vez el trabajo individual y en grupo que implica la elaboración de proyectos enriquece al alumnado en valores como la capacidad de negociación y liderazgo.</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240" w:line="276" w:lineRule="auto"/>
        <w:ind w:left="1134" w:right="0" w:hanging="357"/>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conciencia y expresiones culturales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competencia conciencia y expresiones culturales permite apreciar el entorno en que vivimos, conociendo el patrimonio natural y sus relaciones, la explotación de los recursos naturales a lo largo de la historia, las nuevas tendencias en su gestión y los problemas a los que se ve sometido y el alumnado va asumiendo la necesidad de adquirir buenos hábitos medioambientales.</w:t>
      </w:r>
    </w:p>
    <w:p w:rsidR="00000000" w:rsidDel="00000000" w:rsidP="00000000" w:rsidRDefault="00000000" w:rsidRPr="00000000" w14:paraId="000000E3">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firstLine="0"/>
        <w:rPr>
          <w:b w:val="0"/>
          <w:color w:val="000000"/>
          <w:sz w:val="22"/>
          <w:szCs w:val="22"/>
        </w:rPr>
      </w:pPr>
      <w:bookmarkStart w:colFirst="0" w:colLast="0" w:name="_heading=h.u9dl12xm0esl" w:id="12"/>
      <w:bookmarkEnd w:id="12"/>
      <w:r w:rsidDel="00000000" w:rsidR="00000000" w:rsidRPr="00000000">
        <w:rPr>
          <w:rtl w:val="0"/>
        </w:rPr>
      </w:r>
    </w:p>
    <w:p w:rsidR="00000000" w:rsidDel="00000000" w:rsidP="00000000" w:rsidRDefault="00000000" w:rsidRPr="00000000" w14:paraId="000000E4">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0E5">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pPr>
      <w:bookmarkStart w:colFirst="0" w:colLast="0" w:name="_heading=h.uk0t8942jmby" w:id="13"/>
      <w:bookmarkEnd w:id="13"/>
      <w:r w:rsidDel="00000000" w:rsidR="00000000" w:rsidRPr="00000000">
        <w:rPr>
          <w:rtl w:val="0"/>
        </w:rPr>
        <w:t xml:space="preserve">Evaluación</w:t>
      </w:r>
    </w:p>
    <w:p w:rsidR="00000000" w:rsidDel="00000000" w:rsidP="00000000" w:rsidRDefault="00000000" w:rsidRPr="00000000" w14:paraId="000000E6">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proceso de aprendizaje del alumnado de Educación Secundaria Obligatoria será continua, formativa e integradora. La evaluación de los alumnos tendrá un carácter formativo y será instrumento para la mejora tanto de los procesos de enseñanza como de los procesos de aprendizaje.</w:t>
      </w:r>
    </w:p>
    <w:p w:rsidR="00000000" w:rsidDel="00000000" w:rsidP="00000000" w:rsidRDefault="00000000" w:rsidRPr="00000000" w14:paraId="000000E7">
      <w:pPr>
        <w:pStyle w:val="Heading2"/>
        <w:numPr>
          <w:ilvl w:val="1"/>
          <w:numId w:val="33"/>
        </w:numPr>
        <w:ind w:left="708" w:hanging="360"/>
        <w:rPr/>
      </w:pPr>
      <w:bookmarkStart w:colFirst="0" w:colLast="0" w:name="_heading=h.ijl728nmlr1p" w:id="14"/>
      <w:bookmarkEnd w:id="14"/>
      <w:r w:rsidDel="00000000" w:rsidR="00000000" w:rsidRPr="00000000">
        <w:rPr>
          <w:rtl w:val="0"/>
        </w:rPr>
        <w:t xml:space="preserve">Evaluación ordinaria</w:t>
      </w:r>
    </w:p>
    <w:p w:rsidR="00000000" w:rsidDel="00000000" w:rsidP="00000000" w:rsidRDefault="00000000" w:rsidRPr="00000000" w14:paraId="000000E8">
      <w:pPr>
        <w:pStyle w:val="Heading3"/>
        <w:numPr>
          <w:ilvl w:val="2"/>
          <w:numId w:val="33"/>
        </w:numPr>
        <w:ind w:left="708" w:hanging="360"/>
        <w:rPr/>
      </w:pPr>
      <w:bookmarkStart w:colFirst="0" w:colLast="0" w:name="_heading=h.hr85x8f43744" w:id="15"/>
      <w:bookmarkEnd w:id="15"/>
      <w:r w:rsidDel="00000000" w:rsidR="00000000" w:rsidRPr="00000000">
        <w:rPr>
          <w:rtl w:val="0"/>
        </w:rPr>
        <w:t xml:space="preserve">Criterios de evaluación y competencias específicas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5"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la materia de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Biología y Geología de 1º de la ESO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establecen una serie de competencias específicas, cada una de las cuales se relaciona a su vez con los descriptores operativos del perfil de salida y se establecen criterios de evaluación para este nivel.</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competencias específicas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definen como los desempeños que el alumnado debe poder desplegar en actividades o en situaciones cuyo abordaje requiere de los contenidos de cada materia o ámbito. Las competencias específicas constituyen un elemento de conexión entre, por una parte, el perfil de salida del alumnado, y por otra, los contenidos de las materias o ámbitos y los criterios de evaluación.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Por su parte, los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criterios de evaluación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son el referente específico para evaluar el aprendizaje del alumnado. Describen aquello que se quiere valorar y que el alumnado debe lograr, tanto en conocimientos como en competencias; responden a lo que se pretende conseguir en la asignatura.</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Teniendo como objetivo la consecución de las competencias clave descritas en el punto anterior de esta programación, el trabajo en cada unidad didáctica se basará en estos dos elementos del currículo que resultan fundamentales para la evaluación.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sectPr>
          <w:headerReference r:id="rId8" w:type="default"/>
          <w:footerReference r:id="rId9" w:type="default"/>
          <w:pgSz w:h="16838" w:w="11906" w:orient="portrait"/>
          <w:pgMar w:bottom="1701" w:top="1701" w:left="1134" w:right="1134" w:header="709" w:footer="709"/>
          <w:pgNumType w:start="0"/>
          <w:titlePg w:val="1"/>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criterios de evaluación y las competencias específicas que se establecen en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Decreto 65/2022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20 de julio, del Consejo de Gobierno para la Comunidad de Madrid, para 1º de la ESO, son los que se enumeran a continuación. En la siguiente tabla se muestra la relación entre los criterios de evaluación, contenidos y competencias específicas, así como su aportación a los descriptores del perfil de salida.</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354.999999999998" w:type="dxa"/>
        <w:jc w:val="left"/>
        <w:tblInd w:w="315.0" w:type="dxa"/>
        <w:tblLayout w:type="fixed"/>
        <w:tblLook w:val="0600"/>
      </w:tblPr>
      <w:tblGrid>
        <w:gridCol w:w="3593"/>
        <w:gridCol w:w="3345"/>
        <w:gridCol w:w="3824"/>
        <w:gridCol w:w="3593"/>
        <w:tblGridChange w:id="0">
          <w:tblGrid>
            <w:gridCol w:w="3593"/>
            <w:gridCol w:w="3345"/>
            <w:gridCol w:w="3824"/>
            <w:gridCol w:w="35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Descriptores del perfil de salida</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Competencias específicas</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Criterios de evaluación</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Bloques de contenidos</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CCL1,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CCL2,</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CCL5,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STEM4,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CD2,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CD3,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CCEC4</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7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Interpretar y transmitir información y datos científicos, argumentando sobre ellos y utilizando diferentes formatos, para analizar conceptos y procesos de las ciencias biológicas y geológicas.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Analizar de forma sencilla, conceptos y procesos biológicos y geológicos, interpretando información en diferentes formatos (modelos, gráficos, tablas, diagramas, fórmulas, esquemas, símbolos, páginas web, etc.).</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Proyecto científico.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 La célula.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Hábitos saludables.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Transmitir de forma comprensible información relacionada con los contenidos de la materia de Biología y Geología, utilizando la terminología y el formato adecuados (modelos, gráficos, tablas, vídeos, informes, diagramas, fórmulas, esquemas, símbolos, contenidos digitales, etc.).</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CCL3,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STEM4,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CD1,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CD2,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CD3,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CD4,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CD5,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CPSAA4</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Identificar, localizar y seleccionar información, contrastando su veracidad, organizándola y evaluándola críticamente, para resolver preguntas relacionadas con las ciencias biológicas y geológicas.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80" w:firstLine="0.99999999999999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Resolver cuestiones relacionadas con los contenidos de la materia de Biología y Geología mediante el uso de fuentes diversas, científicas y veraces.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80" w:firstLine="0.99999999999999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Proyecto científico.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 La célula.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Hábitos saludables. </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51" w:firstLine="5.99999999999999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Localizar y seleccionar información y citar correctamente las fuentes consultadas.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51" w:firstLine="5.99999999999999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47" w:firstLine="5.99999999999999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2.3.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Valorar la contribución de la ciencia a la sociedad y la labor de las personas dedicadas a ella con independencia de su etnia, sexo o cultura, reconociendo el papel de las mujeres científicas y entendiendo la investigación como una labor interdisciplinar en constante evolución.</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7"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CCL1,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CCL2,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STEM2,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STEM3,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STEM4,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CD1,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CD2,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CPSAA3,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CE3</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Planificar y desarrollar proyectos de investigación, siguiendo los pasos de las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metodologías científicas y cooperando cuando sea necesario, para indagar en aspectos relacionados con las ciencias geológicas y biológicas.</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Plantear preguntas e hipótesis sobre fenómenos biológicos o geológicos que puedan ser respondidas o contrastadas utilizando métodos científicos.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Proyecto científico.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 La célula.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Hábitos saludables. </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Realizar un trabajo experimental sencillo y de forma guiada y tomar datos cuantitativos o cualitativos sobre fenómenos biológicos y geológicos utilizando los instrumentos, herramientas o técnicas adecuadas a su edad con corrección.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Interpretar los resultados obtenidos en los trabajos experimentales y proyectos de investigación.</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3.4.</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Cooperar dentro de un proyecto científico asumiendo responsablemente una función concreta, utilizando espacios virtuales cuando sea.</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STEM1,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STEM2,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CD5,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CPSAA5,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CE1,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CE3,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CCEC4</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Resolver problemas o dar explicación a procesos biológicos o geológicos utilizando conocimientos, datos e informaciones aportadas o recursos digitales.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 La célula.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Hábitos saludables. </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Analizar la solución a un problema sobre fenómenos biológicos y geológicos.</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STEM2,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STEM5,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CD4,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CPSAA1,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CPSAA2,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CC4,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CE1,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CC3</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Analizar los efectos de determinadas acciones sobre el medio ambiente y la salud, basándose en los fundamentos de las ciencias biológicas y de la Tierra, para promover y adoptar hábitos que eviten o minimicen los impactos medioambientales negativos, sean compatibles con un desarrollo sostenible y permitan mantener y mejorar la salud.</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5.1.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Relacionar con fundamentos científicos la preservación de la biodiversidad, la conservación del medio ambiente, la protección de los seres vivos del entorno, el desarrollo sostenible y la calidad de vida.</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Entender y adoptar hábitos sostenibles analizando las actividades propias y ajenas, a partir de los propios razonamientos y de la información adquirida.</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Proponer y adoptar hábitos saludables, analizando las acciones propias y ajenas en el ámbito de la vida personal y en base a los conocimientos adquiridos en la materia.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Hábitos saludables. </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STEM1,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STEM2,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STEM4,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STEM5,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CD1,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CC4,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CE1,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CCEC1</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Analizar los elementos de un paisaje concreto valorándolo como patrimonio natural y utilizando conocimientos sobre geología y ciencias de la Tierra para explicar su historia geológica, proponer acciones encaminadas a su protección e identificar posibles riesgos naturales.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Interpretar el paisaje analizando sus elementos y reflexionando sobre los problemas provocados por determinadas acciones humanas.</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 Geología.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Seres vivos.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Ecología y sostenibilidad.</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Reconocer las propiedades y características de los minerales y de las rocas, utilizando criterios razonados que permitan diferenciarlos y clasificarlos, y destacar su importancia económica y la gestión sostenible de los mismos.</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Analizar y predecir los riesgos geológicos naturales y los riesgos geológicos derivados la actividad humana.</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4">
      <w:pPr>
        <w:rPr/>
        <w:sectPr>
          <w:headerReference r:id="rId10" w:type="default"/>
          <w:footerReference r:id="rId11" w:type="default"/>
          <w:type w:val="nextPage"/>
          <w:pgSz w:h="11906" w:w="16838" w:orient="landscape"/>
          <w:pgMar w:bottom="1700" w:top="1700" w:left="1133" w:right="1133" w:header="709" w:footer="709"/>
        </w:sectPr>
      </w:pPr>
      <w:r w:rsidDel="00000000" w:rsidR="00000000" w:rsidRPr="00000000">
        <w:rPr>
          <w:rtl w:val="0"/>
        </w:rPr>
      </w:r>
    </w:p>
    <w:p w:rsidR="00000000" w:rsidDel="00000000" w:rsidP="00000000" w:rsidRDefault="00000000" w:rsidRPr="00000000" w14:paraId="00000195">
      <w:pPr>
        <w:pStyle w:val="Heading3"/>
        <w:numPr>
          <w:ilvl w:val="2"/>
          <w:numId w:val="33"/>
        </w:numPr>
        <w:ind w:left="708" w:hanging="360"/>
        <w:rPr>
          <w:rFonts w:ascii="Tahoma" w:cs="Tahoma" w:eastAsia="Tahoma" w:hAnsi="Tahoma"/>
          <w:sz w:val="20"/>
          <w:szCs w:val="20"/>
        </w:rPr>
      </w:pPr>
      <w:bookmarkStart w:colFirst="0" w:colLast="0" w:name="_heading=h.ll8mrq9u8rne" w:id="16"/>
      <w:bookmarkEnd w:id="16"/>
      <w:r w:rsidDel="00000000" w:rsidR="00000000" w:rsidRPr="00000000">
        <w:rPr>
          <w:rtl w:val="0"/>
        </w:rPr>
        <w:t xml:space="preserve">Procedimientos e instrumentos de evaluación</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evaluación del alumnado se realizará de forma continua, a lo largo del curso y en todo el proceso educativo. Cada profesor recogerá información sobre el aprendizaje de los alumnos mediante la observación directa y otras técnicas e instrumentos de evaluación, con el fin de adaptar su intervención educativa a las características y necesidades de sus alumnos.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Consideramos que, para realizar una adecuada intervención educativa, es necesario plantear una evaluación amplia y abierta a la realidad de las tareas de aula y de las características del alumnado, con especial atención al tratamiento de la diversidad. Se intentará que sean variados, de modo que permitan evaluar distintos tipos de capacidades.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continuación, enumeramos algunos de los procedimientos e instrumentos que se podrán emplear para evaluar el proceso de aprendizaje: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observación</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 uno de los recursos más ricos para la recogida de información. En la medida que sea más informal ganaremos en espontaneidad en el comportamiento del alumnado. Por medio de la observación es posible valorar aprendizajes y acciones (saber y saber hacer) y cómo se llevan a cabo valorando el orden, la precisión, la destreza, la eficacia...También se utilizará la observación sistemática, entendida como una observación planificada utilizando los siguientes instrumentos</w:t>
      </w:r>
    </w:p>
    <w:p w:rsidR="00000000" w:rsidDel="00000000" w:rsidP="00000000" w:rsidRDefault="00000000" w:rsidRPr="00000000" w14:paraId="0000019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Observación directa del trabajo en el aula, laboratorio o talleres.</w:t>
      </w:r>
    </w:p>
    <w:p w:rsidR="00000000" w:rsidDel="00000000" w:rsidP="00000000" w:rsidRDefault="00000000" w:rsidRPr="00000000" w14:paraId="0000019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Revisión de los cuadernos de clase y/o resúmenes que desarrollen los criterios de evaluación de cada unidad didáctica.</w:t>
      </w:r>
    </w:p>
    <w:p w:rsidR="00000000" w:rsidDel="00000000" w:rsidP="00000000" w:rsidRDefault="00000000" w:rsidRPr="00000000" w14:paraId="0000019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Registro anecdótico personal para cada uno de los alumnos.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ella se concretará el objeto de la observación, el instrumento de registro y codificación y las claves de su interpretación para evaluar (tomar decisiones de mejora) o calificar.</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Análisis de las producciones del alumnado</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utilizarán instrumentos como: </w:t>
      </w:r>
    </w:p>
    <w:p w:rsidR="00000000" w:rsidDel="00000000" w:rsidP="00000000" w:rsidRDefault="00000000" w:rsidRPr="00000000" w14:paraId="000001A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Diario de aprendizaje</w:t>
      </w:r>
    </w:p>
    <w:p w:rsidR="00000000" w:rsidDel="00000000" w:rsidP="00000000" w:rsidRDefault="00000000" w:rsidRPr="00000000" w14:paraId="000001A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Actividades: hojas de ejercicios, cuestionarios de comprensión u otras varias.</w:t>
      </w:r>
    </w:p>
    <w:p w:rsidR="00000000" w:rsidDel="00000000" w:rsidP="00000000" w:rsidRDefault="00000000" w:rsidRPr="00000000" w14:paraId="000001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Memorias de investigación y del trabajo en el laboratorio.</w:t>
      </w:r>
    </w:p>
    <w:p w:rsidR="00000000" w:rsidDel="00000000" w:rsidP="00000000" w:rsidRDefault="00000000" w:rsidRPr="00000000" w14:paraId="000001A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Desarrollo de proyectos y (mini) proyectos.</w:t>
      </w:r>
    </w:p>
    <w:p w:rsidR="00000000" w:rsidDel="00000000" w:rsidP="00000000" w:rsidRDefault="00000000" w:rsidRPr="00000000" w14:paraId="000001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Debates y exposiciones.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concretarán en las correspondientes programaciones de aula por parte de cada profesor el desempeño, es decir lo que el alumno sabe hacer y cómo lo ejecuta, desde lo definido en el correspondiente criterio de evaluación, para la adquisición de la competencia específica concreta. Esa información se le facilitará al alumnado.</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Pruebas específicas y cuestionarios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emplearán para la verificación de conocimientos y como parte importante de su evaluación. Podrán realizarse pruebas, orales y escritas, de preguntas abiertas, (semi)construidas o de opción múltiple. En todas las pruebas de este tipo se indicarán los criterios de calificación correspondientes. También se señalarán las cuestiones, preguntas o desarrollos que forman parte de los aprendizajes básicos o esenciales. Se harán, al menos, dos pruebas específicas o cuestionarios por evaluación.</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Dado que, según el Decreto 32/2009, de 9 de abril, por el que se establece el marco regulador de la convivencia en los centros docentes de la Comunidad de Madrid, la asistencia a clase es una obligación de los alumnos, cuando el alumno se no se presente a una prueba escrita sin causa justificada, el profesor no estará en la obligación de repetirle la prueba. Se entenderá como causa justificada aquella debidamente documentada por un tercero (ejemplo: asistencia a una consulta médica, a la tramitación de un documento oficial, etc). Corresponderá al profesor en cada caso justificar la ausencia a la prueba. En ningún caso podrá constituir una justificación una nota de los padres o tutores legales sin un documento expedido por un tercero.</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un alumno, por ausencia justificada, no se presente a una prueba escrita, ésta se realizará, tras la reincorporación del alumno, en fecha a convenir con el profesor de la materia.</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Autoevaluación y coevaluación</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alumnado podrá participar en la evaluación de los procesos de enseñanza-aprendizaje de tres formas fundamentalmente:</w:t>
      </w:r>
    </w:p>
    <w:p w:rsidR="00000000" w:rsidDel="00000000" w:rsidP="00000000" w:rsidRDefault="00000000" w:rsidRPr="00000000" w14:paraId="000001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Reflexionando desde su punto de partida en cuanto a los logros en función de los objetivos propuestos, sus dificultades...(autoevaluación).</w:t>
      </w:r>
    </w:p>
    <w:p w:rsidR="00000000" w:rsidDel="00000000" w:rsidP="00000000" w:rsidRDefault="00000000" w:rsidRPr="00000000" w14:paraId="000001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Valorando la participación de los compañeros en las actividades de tipo cooperativo (evaluación entre iguales).</w:t>
      </w:r>
    </w:p>
    <w:p w:rsidR="00000000" w:rsidDel="00000000" w:rsidP="00000000" w:rsidRDefault="00000000" w:rsidRPr="00000000" w14:paraId="000001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Colaborando con el profesor en la regulación del proceso de enseñanza-aprendizaje (coevaluación).</w:t>
      </w:r>
    </w:p>
    <w:p w:rsidR="00000000" w:rsidDel="00000000" w:rsidP="00000000" w:rsidRDefault="00000000" w:rsidRPr="00000000" w14:paraId="000001B1">
      <w:pPr>
        <w:pStyle w:val="Heading3"/>
        <w:numPr>
          <w:ilvl w:val="2"/>
          <w:numId w:val="33"/>
        </w:numPr>
        <w:ind w:left="708" w:hanging="360"/>
        <w:rPr>
          <w:rFonts w:ascii="Tahoma" w:cs="Tahoma" w:eastAsia="Tahoma" w:hAnsi="Tahoma"/>
          <w:sz w:val="20"/>
          <w:szCs w:val="20"/>
        </w:rPr>
      </w:pPr>
      <w:bookmarkStart w:colFirst="0" w:colLast="0" w:name="_heading=h.bemdkzyed81s" w:id="17"/>
      <w:bookmarkEnd w:id="17"/>
      <w:r w:rsidDel="00000000" w:rsidR="00000000" w:rsidRPr="00000000">
        <w:rPr>
          <w:rtl w:val="0"/>
        </w:rPr>
        <w:t xml:space="preserve">Medidas de apoyo y/o refuerzo educativo a lo largo del curso académico</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los resultados del tras el proceso de evaluación continua no sean suficientes para superar la asignatura, y se determine que esos resultados no satisfactorios sean debidos a una dificultad para la adquisición de las competencias establecidas, y no a una falta de trabajo o atención por parte del alumno, se establecerán medidas personalizadas de apoyo y refuerzo.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6"/>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tipo de medida específica se hará después de determinar el tipo de dificultad encontrada por el alumnado: comprensión oral y/o escrita, cálculo, conceptos básicos, etc. Se establecerá un plan de trabajo con el objetivo de superar las dificultades encontradas por el alumno y este plan se evaluará periódicamente.</w:t>
      </w:r>
    </w:p>
    <w:p w:rsidR="00000000" w:rsidDel="00000000" w:rsidP="00000000" w:rsidRDefault="00000000" w:rsidRPr="00000000" w14:paraId="000001B4">
      <w:pPr>
        <w:pStyle w:val="Heading3"/>
        <w:numPr>
          <w:ilvl w:val="2"/>
          <w:numId w:val="33"/>
        </w:numPr>
        <w:ind w:left="708" w:hanging="360"/>
        <w:rPr>
          <w:rFonts w:ascii="Tahoma" w:cs="Tahoma" w:eastAsia="Tahoma" w:hAnsi="Tahoma"/>
          <w:sz w:val="20"/>
          <w:szCs w:val="20"/>
        </w:rPr>
      </w:pPr>
      <w:bookmarkStart w:colFirst="0" w:colLast="0" w:name="_heading=h.ful1d6orlx7h" w:id="18"/>
      <w:bookmarkEnd w:id="18"/>
      <w:r w:rsidDel="00000000" w:rsidR="00000000" w:rsidRPr="00000000">
        <w:rPr>
          <w:rtl w:val="0"/>
        </w:rPr>
        <w:t xml:space="preserve">Alumnos a los que se desaplica la evaluación continua</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1"/>
          <w:color w:val="ff0000"/>
          <w:sz w:val="22"/>
          <w:szCs w:val="22"/>
        </w:rPr>
      </w:pPr>
      <w:r w:rsidDel="00000000" w:rsidR="00000000" w:rsidRPr="00000000">
        <w:rPr>
          <w:rFonts w:ascii="Tahoma" w:cs="Tahoma" w:eastAsia="Tahoma" w:hAnsi="Tahoma"/>
          <w:sz w:val="22"/>
          <w:szCs w:val="22"/>
          <w:rtl w:val="0"/>
        </w:rPr>
        <w:t xml:space="preserve">El alumnado que pierda el derecho a la evaluación continua deberá realizar, tras su incorporación una única prueba que incluirá los aprendizajes no evaluados, de acuerdo con los contenidos, criterios de evaluación y competencias específicas establecidos en esta programación. La fecha y hora de dicha prueba se comunicarán directamente al alumno/a.</w:t>
      </w:r>
      <w:r w:rsidDel="00000000" w:rsidR="00000000" w:rsidRPr="00000000">
        <w:rPr>
          <w:rtl w:val="0"/>
        </w:rPr>
      </w:r>
    </w:p>
    <w:p w:rsidR="00000000" w:rsidDel="00000000" w:rsidP="00000000" w:rsidRDefault="00000000" w:rsidRPr="00000000" w14:paraId="000001B6">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858" w:firstLine="0"/>
        <w:rPr>
          <w:sz w:val="22"/>
          <w:szCs w:val="22"/>
        </w:rPr>
      </w:pPr>
      <w:bookmarkStart w:colFirst="0" w:colLast="0" w:name="_heading=h.8cps5tn41t16" w:id="19"/>
      <w:bookmarkEnd w:id="19"/>
      <w:r w:rsidDel="00000000" w:rsidR="00000000" w:rsidRPr="00000000">
        <w:rPr>
          <w:rtl w:val="0"/>
        </w:rPr>
      </w:r>
    </w:p>
    <w:p w:rsidR="00000000" w:rsidDel="00000000" w:rsidP="00000000" w:rsidRDefault="00000000" w:rsidRPr="00000000" w14:paraId="000001B7">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1B8">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u w:val="none"/>
        </w:rPr>
      </w:pPr>
      <w:bookmarkStart w:colFirst="0" w:colLast="0" w:name="_heading=h.wr8i8dwozauf" w:id="20"/>
      <w:bookmarkEnd w:id="20"/>
      <w:r w:rsidDel="00000000" w:rsidR="00000000" w:rsidRPr="00000000">
        <w:rPr>
          <w:rtl w:val="0"/>
        </w:rPr>
        <w:t xml:space="preserve">Criterios de calificación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calcular la calificación de cada alumno en las distintas unidades didácticas se tendrá en cuenta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grado de adquisición de las competencias clave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descritas en el punto 5 de esta programación. En cada unidad didáctica se desarrollarán distintas actividades (explicadas más adelante, en este apartado) que servirán de instrumento para evaluar estas competencias clave. El cálculo de la calificación se hará en base a los siguientes porcentajes: </w:t>
      </w:r>
    </w:p>
    <w:p w:rsidR="00000000" w:rsidDel="00000000" w:rsidP="00000000" w:rsidRDefault="00000000" w:rsidRPr="00000000" w14:paraId="000001B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70% de la calificación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la unidad didáctica estará ligada a la adquisición de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matemática y competencia en ciencia, tecnología e ingeniería (STEM)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30% restante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distribuirá en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otras competencias clave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 cada unidad didáctica, en función de las actividades llevadas a cabo y las producciones elaboradas por los alumnos, el profesor distribuirá ese 30% entre las competencias en comunicación lingüística, plurilingüe, digital, personal, social y de aprender a aprender (a través de las actividades cooperativas), ciudadana, emprendedora y de conciencia y expresiones culturales (aunque no necesariamente aparecerán todas calificadas en las distintas unidades didácticas).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intentará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diversificar los instrumentos de evaluación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 trabajar el mayor número de competencias clave posible. Entre estas herramientas de evaluación se utilizarán entre otras:</w:t>
      </w:r>
    </w:p>
    <w:p w:rsidR="00000000" w:rsidDel="00000000" w:rsidP="00000000" w:rsidRDefault="00000000" w:rsidRPr="00000000" w14:paraId="000001B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Rúbricas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utilizadas tanto por el profesor, como por parte de los alumnos para autoevaluarse y coevaluar a sus compañeros.</w:t>
      </w:r>
    </w:p>
    <w:p w:rsidR="00000000" w:rsidDel="00000000" w:rsidP="00000000" w:rsidRDefault="00000000" w:rsidRPr="00000000" w14:paraId="000001B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Hojas de ejercicios: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normalmente se realizarán de forma individual y serán actividades variadas, donde trabajar distintos procedimientos relacionados con los contenidos impartidos.</w:t>
      </w:r>
    </w:p>
    <w:p w:rsidR="00000000" w:rsidDel="00000000" w:rsidP="00000000" w:rsidRDefault="00000000" w:rsidRPr="00000000" w14:paraId="000001B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Cuestionarios de reflexión sobre el propio aprendizaje y/o escaleras de metacognición: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serán individuales y se utilizarán como instrumento de reflexión sobre el propio aprendizaje por parte del alumno, que nos permitirán evaluar la competencia personal, social y de aprender a aprender.</w:t>
      </w:r>
    </w:p>
    <w:p w:rsidR="00000000" w:rsidDel="00000000" w:rsidP="00000000" w:rsidRDefault="00000000" w:rsidRPr="00000000" w14:paraId="000001C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Cuadernos de laboratorio: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donde se reflejarán los procedimientos y resultados de las prácticas de laboratorio.</w:t>
      </w:r>
    </w:p>
    <w:p w:rsidR="00000000" w:rsidDel="00000000" w:rsidP="00000000" w:rsidRDefault="00000000" w:rsidRPr="00000000" w14:paraId="000001C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Cuestionarios de comprensión lectora o de mensaje en formato audiovisual: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donde se evalúe la comprensión de textos o videos.</w:t>
      </w:r>
    </w:p>
    <w:p w:rsidR="00000000" w:rsidDel="00000000" w:rsidP="00000000" w:rsidRDefault="00000000" w:rsidRPr="00000000" w14:paraId="000001C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Presentaciones orales / debates: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 donde no solo se demuestre el conocimiento del tema, sino la capacidad de expresarse correctamente, atraer al que oye, ceñirse a los tiempos acordados, respetar el turno de palabra, etc.</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bookmarkStart w:colFirst="0" w:colLast="0" w:name="_heading=h.2jxsxqh" w:id="21"/>
      <w:bookmarkEnd w:id="2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Todas las producciones del alumnado deberán ser presentadas durante la unidad didáctica a la que correspondan para poder ser calificadas. En casos excepcionales se podrán presentar antes de que finalice la evaluación trimestral y, en ningún caso, después del término del trimestre.</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ocasiones los alumnos deberán realizar tareas fuera del horario escolar, bien sea porque la duración o la naturaleza de la misma desaconseje su realización en el aula. En el Decreto 32/2009, de 9 de abril, por el que se establece el marco regulador de la convivencia en los centros docentes de la comunidad de Madrid, se recoge que la realización de los trabajos que los profesores manden realizar fuera de las horas de clase es obligatoria para los alumnos. Por lo tanto, es fundamental que el alumno realice las tareas encomendadas para cada trimestre porque no tendrán recuperación finalizado el mismo.</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 finalizar cada una de las evaluaciones, cada alumno tendrá una calificación de la misma sobre 10, obtenida a partir de todos los instrumentos y pruebas en los que se han evaluado las diferentes competencias específicas y descriptores operativos, asociados a las correspondientes competencias clave.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calificación final o global de la asignatura en junio será, con carácter general, aquella que se obtenga como media aritmética de las tres evaluaciones del curso. Dado que esa calificación se comunicará al alumno en la evaluación final ordinaria, para el cálculo de la misma se tendrá en cuenta la progresión del aprendizaje del alumno relativo a la adquisición de las diferentes competencias trabajadas. En cualquier caso, se considerará superada la asignatura siempre que el alumno consiga una</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evaluación positiva según los criterios de evaluación asociados a las competencias específicas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y a los descriptores operativos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superar la materia en junio, la calificación en la evaluación final ordinaria deberá ser igual o superior a 5.</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5"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y810tw" w:id="22"/>
      <w:bookmarkEnd w:id="22"/>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u w:val="none"/>
        </w:rPr>
      </w:pPr>
      <w:bookmarkStart w:colFirst="0" w:colLast="0" w:name="_heading=h.6exfsdohy7ja" w:id="23"/>
      <w:bookmarkEnd w:id="23"/>
      <w:r w:rsidDel="00000000" w:rsidR="00000000" w:rsidRPr="00000000">
        <w:rPr>
          <w:rtl w:val="0"/>
        </w:rPr>
        <w:t xml:space="preserve">Procedimiento de recuperación para alumnos repetidores o con la materia pendiente </w:t>
      </w:r>
      <w:r w:rsidDel="00000000" w:rsidR="00000000" w:rsidRPr="00000000">
        <w:rPr>
          <w:rtl w:val="0"/>
        </w:rPr>
      </w:r>
    </w:p>
    <w:p w:rsidR="00000000" w:rsidDel="00000000" w:rsidP="00000000" w:rsidRDefault="00000000" w:rsidRPr="00000000" w14:paraId="000001CB">
      <w:pPr>
        <w:pStyle w:val="Heading2"/>
        <w:ind w:left="0" w:firstLine="0"/>
        <w:rPr>
          <w:rFonts w:ascii="Tahoma" w:cs="Tahoma" w:eastAsia="Tahoma" w:hAnsi="Tahoma"/>
          <w:sz w:val="20"/>
          <w:szCs w:val="20"/>
        </w:rPr>
      </w:pPr>
      <w:bookmarkStart w:colFirst="0" w:colLast="0" w:name="_heading=h.opdzm0ssckid" w:id="24"/>
      <w:bookmarkEnd w:id="24"/>
      <w:r w:rsidDel="00000000" w:rsidR="00000000" w:rsidRPr="00000000">
        <w:rPr>
          <w:rtl w:val="0"/>
        </w:rPr>
        <w:t xml:space="preserve">8.1. Alumnos repetidores</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Los/as alumnos/as que repitan curso, hayan o no hayan superado esta materia el curso anterior, cursarán de manera ordinaria el curso como sus compañeros de clase. Para atender a sus necesidades de aprendizaje se tendrá en cuenta el informe del equipo docente del curso anterior. Los criterios de evaluación y calificación serán los mismos que para sus compañeros. </w:t>
      </w:r>
    </w:p>
    <w:p w:rsidR="00000000" w:rsidDel="00000000" w:rsidP="00000000" w:rsidRDefault="00000000" w:rsidRPr="00000000" w14:paraId="000001CD">
      <w:pPr>
        <w:pStyle w:val="Heading2"/>
        <w:ind w:left="0" w:firstLine="0"/>
        <w:rPr>
          <w:rFonts w:ascii="Tahoma" w:cs="Tahoma" w:eastAsia="Tahoma" w:hAnsi="Tahoma"/>
          <w:sz w:val="20"/>
          <w:szCs w:val="20"/>
        </w:rPr>
      </w:pPr>
      <w:bookmarkStart w:colFirst="0" w:colLast="0" w:name="_heading=h.q4lj31nzqu2d" w:id="25"/>
      <w:bookmarkEnd w:id="25"/>
      <w:r w:rsidDel="00000000" w:rsidR="00000000" w:rsidRPr="00000000">
        <w:rPr>
          <w:rtl w:val="0"/>
        </w:rPr>
        <w:t xml:space="preserve">8.2.  Alumnos con la materia pendiente</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que hayan promocionado a otros cursos, pero que tengan la materia de Biología y Geología de 1º de ESO pendiente, seguirán un plan de refuerzo y apoyo educativo. Durante todo el curso se mantendrán contactos periódicos con ellos y se les proveerá de materiales alojados en el aula virtual de Educamadrid.</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con la materia pendiente tendrán la opción de superarla realizando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dos pruebas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 una</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única prueba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primera prueba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 el mes de</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enero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estará basada en el desarrollo de los contenidos, competencias específicas y criterios de evaluación de los bloques del bloque </w:t>
      </w: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Geología, Ecología y sostenibilidad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w:t>
      </w: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 La célula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segunda prueba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realizará en el mes de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marzo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 estará basada en el desarrollo de los contenidos, competencias específicas y criterios de evaluación de los bloques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Seres vivos, Ecología y sostenibilidad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w:t>
      </w:r>
      <w:r w:rsidDel="00000000" w:rsidR="00000000" w:rsidRPr="00000000">
        <w:rPr>
          <w:rFonts w:ascii="Tahoma" w:cs="Tahoma" w:eastAsia="Tahoma" w:hAnsi="Tahoma"/>
          <w:b w:val="1"/>
          <w:i w:val="1"/>
          <w:smallCaps w:val="0"/>
          <w:strike w:val="0"/>
          <w:color w:val="000000"/>
          <w:sz w:val="22"/>
          <w:szCs w:val="22"/>
          <w:u w:val="none"/>
          <w:shd w:fill="auto" w:val="clear"/>
          <w:vertAlign w:val="baseline"/>
          <w:rtl w:val="0"/>
        </w:rPr>
        <w:t xml:space="preserve"> Hábitos saludables.</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prueba única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realizará durante el mes de mayo y estará basada en el desarrollo de todos los bloques de contenidos mencionados anteriormente, junto con las competencias específicas y los criterios de evaluación, tanto para los alumnos que no hayan superado la materia mediante las dos pruebas anteriores, como aquellos que decidan hacer únicamente esta última prueba.</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una reunión informativa y en el aula virtual correspondiente, y para cada una de las pruebas, se informará a los alumnos y alumnas sobre los criterios de calificación que se van a aplicar, así como se señalará las cuestiones, preguntas o desarrollos que forman parte de los aprendizajes básicos o esenciales.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calcular la calificación de cada alumno en las distintas pruebas se tendrá en cuenta el grado de adquisición de las competencias clave descritas en el punto 5 de esta programación.  El cálculo de la calificación se hará en base a los mismos porcentajes mencionados anteriormente:</w:t>
      </w:r>
    </w:p>
    <w:p w:rsidR="00000000" w:rsidDel="00000000" w:rsidP="00000000" w:rsidRDefault="00000000" w:rsidRPr="00000000" w14:paraId="000001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70%</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la calificación estará ligada a la adquisición de la</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competencia matemática y competencia en ciencia, tecnología e ingeniería (STEM)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30%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restante se distribuirá en otras competencias clave.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la recuperación de la materia pendiente la calificación media de las dos pruebas o la calificación final de la prueba única deberá ser igual o superior a 5.</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u w:val="none"/>
        </w:rPr>
      </w:pPr>
      <w:bookmarkStart w:colFirst="0" w:colLast="0" w:name="_heading=h.7kn0b6tam4xo" w:id="26"/>
      <w:bookmarkEnd w:id="26"/>
      <w:r w:rsidDel="00000000" w:rsidR="00000000" w:rsidRPr="00000000">
        <w:rPr>
          <w:rtl w:val="0"/>
        </w:rPr>
        <w:t xml:space="preserve">Medidas ordinarias de atención a la diversidad</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Como medidas ordinarias de atención a la diversidad en el aula se procurará diseñar situaciones de aprendizaje en las que tengan cabida diversos grados de adquisición de las capacidades, partiendo de las habilidades que se tienen. Se podrá:</w:t>
      </w:r>
    </w:p>
    <w:p w:rsidR="00000000" w:rsidDel="00000000" w:rsidP="00000000" w:rsidRDefault="00000000" w:rsidRPr="00000000" w14:paraId="000001D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Adecuar los objetivos priorizando y seleccionando los contenidos a las características del alumnado. Se podrá insistir en aquellos contenidos relativos a procedimientos y actitudes, que marcan menos diferencias que los conceptos, aspecto importante para lograr un desarrollo equilibrado de todo el alumnado. También se podrán incorporar objetivos y contenidos relacionados con la diversidad sociocultural y personal característica del grupo, lo que favorecerá la valoración de las diferencias y, en consecuencia, repercutirá en un mejor clima de aula.</w:t>
      </w:r>
    </w:p>
    <w:p w:rsidR="00000000" w:rsidDel="00000000" w:rsidP="00000000" w:rsidRDefault="00000000" w:rsidRPr="00000000" w14:paraId="000001D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Incorporar diferentes opciones metodológicas adecuando las técnicas y estrategias más adecuadas según las dificultades del alumnado en relación al aprendizaje de determinados contenidos. Por ejemplo, se podrán proponer trabajos colaborativos, que faciliten la participación del conjunto del alumnado desde una perspectiva inclusiva.</w:t>
      </w:r>
    </w:p>
    <w:p w:rsidR="00000000" w:rsidDel="00000000" w:rsidP="00000000" w:rsidRDefault="00000000" w:rsidRPr="00000000" w14:paraId="000001D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Adecuar las actividades a los diferentes niveles de competencia curricular del alumnado, respecto al mismo contenido </w:t>
      </w:r>
    </w:p>
    <w:p w:rsidR="00000000" w:rsidDel="00000000" w:rsidP="00000000" w:rsidRDefault="00000000" w:rsidRPr="00000000" w14:paraId="000001D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Seleccionar diferentes materiales y recursos para la realización de actividades procurando la motivación del alumnado. </w:t>
      </w:r>
    </w:p>
    <w:p w:rsidR="00000000" w:rsidDel="00000000" w:rsidP="00000000" w:rsidRDefault="00000000" w:rsidRPr="00000000" w14:paraId="000001E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Seleccionar técnicas, procedimientos, e instrumentos de evaluación que se adapten a las necesidades educativas del alumnado, que no supongan modificaciones en los criterios de evaluación</w:t>
      </w:r>
    </w:p>
    <w:p w:rsidR="00000000" w:rsidDel="00000000" w:rsidP="00000000" w:rsidRDefault="00000000" w:rsidRPr="00000000" w14:paraId="000001E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Tomar medidas de profundización y enriquecimiento para el alumnado con altas capacidades.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858" w:firstLine="0"/>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whwml4" w:id="27"/>
      <w:bookmarkEnd w:id="27"/>
      <w:r w:rsidDel="00000000" w:rsidR="00000000" w:rsidRPr="00000000">
        <w:br w:type="page"/>
      </w:r>
      <w:r w:rsidDel="00000000" w:rsidR="00000000" w:rsidRPr="00000000">
        <w:rPr>
          <w:rtl w:val="0"/>
        </w:rPr>
      </w:r>
    </w:p>
    <w:p w:rsidR="00000000" w:rsidDel="00000000" w:rsidP="00000000" w:rsidRDefault="00000000" w:rsidRPr="00000000" w14:paraId="000001E4">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u w:val="none"/>
        </w:rPr>
      </w:pPr>
      <w:bookmarkStart w:colFirst="0" w:colLast="0" w:name="_heading=h.9k2e9n7hlgci" w:id="28"/>
      <w:bookmarkEnd w:id="28"/>
      <w:r w:rsidDel="00000000" w:rsidR="00000000" w:rsidRPr="00000000">
        <w:rPr>
          <w:rtl w:val="0"/>
        </w:rPr>
        <w:t xml:space="preserve">Adaptaciones curriculares para alumnos con necesidades específicas de apoyo educativo</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aquellos alumnos que necesiten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adaptaciones de acceso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proveerá o se adaptarán recursos específicos que garanticen que puedan acceder al currículum. Esto supondrá modificaciones en los elementos para el acceso a la información, a la comunicación y a la participación tales como cambio en el formato de prueba, tamaño de letra en las pruebas escritas, lectura de las preguntas en alto, incremento del tiempo al para realizar el examen, etc. Se puede precisar la incorporación de recursos específicos, la modificación y habilitación de elementos físicos, así como la participación del personal de atención educativa complementaria, que faciliten el desarrollo de las enseñanzas previstas.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los alumnos que necesiten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adaptaciones curriculares significativas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supongan modificaciones en la programación didáctica que afecten a la consecución de los objetivos y criterios de evaluación, éstas se elaborarán de acuerdo a las características del alumnado, siguiendo las orientaciones del profesor de PT del Departamento de Orientación. Estás adaptaciones constarán en la documentación del departamento y también se dejará constancia de las mismas al profesor de PT.</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0" w:firstLine="0"/>
        <w:rPr>
          <w:rFonts w:ascii="Tahoma" w:cs="Tahoma" w:eastAsia="Tahoma" w:hAnsi="Tahoma"/>
          <w:sz w:val="20"/>
          <w:szCs w:val="20"/>
        </w:rPr>
      </w:pPr>
      <w:bookmarkStart w:colFirst="0" w:colLast="0" w:name="_heading=h.ukliungb77hd" w:id="29"/>
      <w:bookmarkEnd w:id="29"/>
      <w:r w:rsidDel="00000000" w:rsidR="00000000" w:rsidRPr="00000000">
        <w:rPr>
          <w:rtl w:val="0"/>
        </w:rPr>
      </w:r>
    </w:p>
    <w:p w:rsidR="00000000" w:rsidDel="00000000" w:rsidP="00000000" w:rsidRDefault="00000000" w:rsidRPr="00000000" w14:paraId="000001E9">
      <w:pPr>
        <w:pStyle w:val="Heading1"/>
        <w:numPr>
          <w:ilvl w:val="0"/>
          <w:numId w:val="33"/>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720" w:hanging="360"/>
        <w:rPr>
          <w:u w:val="none"/>
        </w:rPr>
      </w:pPr>
      <w:bookmarkStart w:colFirst="0" w:colLast="0" w:name="_heading=h.ypbhcurww3zm" w:id="30"/>
      <w:bookmarkEnd w:id="30"/>
      <w:r w:rsidDel="00000000" w:rsidR="00000000" w:rsidRPr="00000000">
        <w:rPr>
          <w:rtl w:val="0"/>
        </w:rPr>
        <w:t xml:space="preserve">Actividades complementarias y extraescolares</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continuación, se detallan algunas actividades extraescolares que pueden resultar interesantes para el desarrollo de la materia y que se llevarán a cabo en función del avance de la programación:</w:t>
      </w:r>
    </w:p>
    <w:p w:rsidR="00000000" w:rsidDel="00000000" w:rsidP="00000000" w:rsidRDefault="00000000" w:rsidRPr="00000000" w14:paraId="000001EB">
      <w:pPr>
        <w:numPr>
          <w:ilvl w:val="0"/>
          <w:numId w:val="20"/>
        </w:numPr>
        <w:spacing w:after="120" w:line="276" w:lineRule="auto"/>
        <w:ind w:left="1146"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“Ingenio sin fronteras”, de CanalEduca</w:t>
      </w:r>
    </w:p>
    <w:p w:rsidR="00000000" w:rsidDel="00000000" w:rsidP="00000000" w:rsidRDefault="00000000" w:rsidRPr="00000000" w14:paraId="000001EC">
      <w:pPr>
        <w:spacing w:after="12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Inspirado por los Objetivos de Desarrollo Sostenible, el alumnado trabaja la relación entre agua y salud de forma creativa. Para ello, se convierten en “ingenieros” y construyen sus propios prototipos para resolver un reto que se les plantea relacionado con el acceso al agua en una región de Etiopía.</w:t>
      </w:r>
    </w:p>
    <w:p w:rsidR="00000000" w:rsidDel="00000000" w:rsidP="00000000" w:rsidRDefault="00000000" w:rsidRPr="00000000" w14:paraId="000001ED">
      <w:pPr>
        <w:numPr>
          <w:ilvl w:val="0"/>
          <w:numId w:val="20"/>
        </w:num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6"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Actividades “Semana de la Ciencia 2025”</w:t>
      </w:r>
    </w:p>
    <w:p w:rsidR="00000000" w:rsidDel="00000000" w:rsidP="00000000" w:rsidRDefault="00000000" w:rsidRPr="00000000" w14:paraId="000001EE">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solicitarán diversas actividades ofertadas por distintas instituciones durante la Semana de la Ciencia, que se desarrollará a lo largo del mes de noviembre.</w:t>
      </w:r>
    </w:p>
    <w:p w:rsidR="00000000" w:rsidDel="00000000" w:rsidP="00000000" w:rsidRDefault="00000000" w:rsidRPr="00000000" w14:paraId="000001E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Actividades en el huerto escolar del instituto</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Durante el curso, los alumnos de 1º de ESO realizarán distintas actividades en el huerto del instituto. Entre otros objetivos, se pretende poner a punto una compostera con la que generar suelo para nuestro huerto. Además, algunas de las actividades propuestas son un estudio del suelo, la elaboración de un calendario de siembra y cosecha, análisis de las distintas familias de plantas que pueden plantarse, etc.</w:t>
      </w:r>
    </w:p>
    <w:p w:rsidR="00000000" w:rsidDel="00000000" w:rsidP="00000000" w:rsidRDefault="00000000" w:rsidRPr="00000000" w14:paraId="000001F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76" w:lineRule="auto"/>
        <w:ind w:left="12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Talleres organizados por el Centro de Educación Ambiental (CEA) Polvoranca en el huerto de nuestro instituto.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Desde hace dos cursos, el IES Josefina Aldecoa participa en reuniones de colaboración entre varios centros educativos de Alcorcón que, junto con el CEA Polvoranca, forman una red de huertos escolares. Dentro de esta organización, el CEA Polvoranca, ofrece talleres que se desarrollan en el propio instituto sobre siembra, semillas, plantación, etc.</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0" w:firstLine="0"/>
        <w:rPr>
          <w:rFonts w:ascii="Tahoma" w:cs="Tahoma" w:eastAsia="Tahoma" w:hAnsi="Tahoma"/>
          <w:sz w:val="20"/>
          <w:szCs w:val="20"/>
        </w:rPr>
      </w:pPr>
      <w:bookmarkStart w:colFirst="0" w:colLast="0" w:name="_heading=h.37o8fl8mwjvn" w:id="31"/>
      <w:bookmarkEnd w:id="31"/>
      <w:r w:rsidDel="00000000" w:rsidR="00000000" w:rsidRPr="00000000">
        <w:rPr>
          <w:rtl w:val="0"/>
        </w:rPr>
        <w:t xml:space="preserve">12. Evaluación de la programación didáctica y de la práctica docente</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evaluación de la práctica docente por áreas o materias debe servir para que el profesorado reflexione sobre su práctica educativa. De esa reflexión deberían salir propuestas de mejora para poderlas incluir en el plan de mejora del departamento para el año siguiente.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programación didáctica necesita de una concreción en el aula. La siguiente lista de elementos podría servir para que cada profesor del departamento evaluara la concreción en el aula de la programación anual del departamento:</w:t>
      </w:r>
    </w:p>
    <w:p w:rsidR="00000000" w:rsidDel="00000000" w:rsidP="00000000" w:rsidRDefault="00000000" w:rsidRPr="00000000" w14:paraId="000001F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establecido el desarrollo de la programación por unidades didácticas.</w:t>
      </w:r>
    </w:p>
    <w:p w:rsidR="00000000" w:rsidDel="00000000" w:rsidP="00000000" w:rsidRDefault="00000000" w:rsidRPr="00000000" w14:paraId="000001F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la unidad didáctica basándome en las competencias clave que deben adquirir los/as alumnos/as.</w:t>
      </w:r>
    </w:p>
    <w:p w:rsidR="00000000" w:rsidDel="00000000" w:rsidP="00000000" w:rsidRDefault="00000000" w:rsidRPr="00000000" w14:paraId="000001F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Formulo los criterios de evaluación de forma que expresan claramente las habilidades que mis alumnos y alumnas deben conseguir como reflejo y manifestación de la intervención educativa.</w:t>
      </w:r>
    </w:p>
    <w:p w:rsidR="00000000" w:rsidDel="00000000" w:rsidP="00000000" w:rsidRDefault="00000000" w:rsidRPr="00000000" w14:paraId="000001F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Selecciono y organizo los contenidos (conocimientos, procedimientos y actitudes) de mi programación de aula con la secuenciación adecuada a las características de cada grupo de alumnos.</w:t>
      </w:r>
    </w:p>
    <w:p w:rsidR="00000000" w:rsidDel="00000000" w:rsidP="00000000" w:rsidRDefault="00000000" w:rsidRPr="00000000" w14:paraId="000001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Establezco, de modo explícito, los criterios e instrumentos de evaluación que permiten hacer el seguimiento del progreso de los alumnos y comprobar el grado en que alcanzan los aprendizajes (competencias específicas y competencias clave).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reflexión sobre la propia práctica docente debería servir para ajustar la misma a las peculiaridades del grupo y a cada alumno/a, comparar la planificación curricular con el desarrollo de la misma, detectar las dificultades y los problemas en la práctica docente.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evaluación de la práctica docente está ligada al proceso educativo, y en cierta medida debe llevarse a cabo de forma continua. No obstante, hay momentos especialmente indicados para la valoración de la marcha del proceso: </w:t>
      </w:r>
    </w:p>
    <w:p w:rsidR="00000000" w:rsidDel="00000000" w:rsidP="00000000" w:rsidRDefault="00000000" w:rsidRPr="00000000" w14:paraId="000002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Antes, durante y después de los resultados de cada unidad didáctica.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Como orientación para el profesor del departamento se proponen los siguientes elementos para la reflexión:</w:t>
      </w:r>
    </w:p>
    <w:p w:rsidR="00000000" w:rsidDel="00000000" w:rsidP="00000000" w:rsidRDefault="00000000" w:rsidRPr="00000000" w14:paraId="000002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Presento al principio de cada sesión un plan de trabajo, explicando su finalidad.</w:t>
      </w:r>
    </w:p>
    <w:p w:rsidR="00000000" w:rsidDel="00000000" w:rsidP="00000000" w:rsidRDefault="00000000" w:rsidRPr="00000000" w14:paraId="0000020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Comenta la importancia del tema para las competencias y formación del alumno.</w:t>
      </w:r>
    </w:p>
    <w:p w:rsidR="00000000" w:rsidDel="00000000" w:rsidP="00000000" w:rsidRDefault="00000000" w:rsidRPr="00000000" w14:paraId="0000020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situaciones introductorias previas al tema que se va a tratar (trabajos, diálogos, lecturas…).</w:t>
      </w:r>
    </w:p>
    <w:p w:rsidR="00000000" w:rsidDel="00000000" w:rsidP="00000000" w:rsidRDefault="00000000" w:rsidRPr="00000000" w14:paraId="0000020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los temas del área/materia con acontecimientos de la actualidad.</w:t>
      </w:r>
    </w:p>
    <w:p w:rsidR="00000000" w:rsidDel="00000000" w:rsidP="00000000" w:rsidRDefault="00000000" w:rsidRPr="00000000" w14:paraId="000002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Mantengo el interés del alumnado partiendo se sus experiencias, con un lenguaje claro y adaptado.</w:t>
      </w:r>
    </w:p>
    <w:p w:rsidR="00000000" w:rsidDel="00000000" w:rsidP="00000000" w:rsidRDefault="00000000" w:rsidRPr="00000000" w14:paraId="0000020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Doy información de los progresos conseguidos, así como de las dificultades encontradas.</w:t>
      </w:r>
    </w:p>
    <w:p w:rsidR="00000000" w:rsidDel="00000000" w:rsidP="00000000" w:rsidRDefault="00000000" w:rsidRPr="00000000" w14:paraId="0000020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con cierta asiduidad los contenidos y actividades con los intereses y conocimientos previos de mis alumnos.</w:t>
      </w:r>
    </w:p>
    <w:p w:rsidR="00000000" w:rsidDel="00000000" w:rsidP="00000000" w:rsidRDefault="00000000" w:rsidRPr="00000000" w14:paraId="0000020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Fomento la participación de los alumnos en los debates y argumentos del proceso de enseñanza.</w:t>
      </w:r>
    </w:p>
    <w:p w:rsidR="00000000" w:rsidDel="00000000" w:rsidP="00000000" w:rsidRDefault="00000000" w:rsidRPr="00000000" w14:paraId="000002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Reflexiono si los contenidos son los indicados para el alumno.</w:t>
      </w:r>
    </w:p>
    <w:p w:rsidR="00000000" w:rsidDel="00000000" w:rsidP="00000000" w:rsidRDefault="00000000" w:rsidRPr="00000000" w14:paraId="000002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Estructuro y organizo los contenidos dando una visión general de cada tema (guiones, mapas conceptuales, esquemas…).</w:t>
      </w:r>
    </w:p>
    <w:p w:rsidR="00000000" w:rsidDel="00000000" w:rsidP="00000000" w:rsidRDefault="00000000" w:rsidRPr="00000000" w14:paraId="0000020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actividades que aseguran la adquisición de las competencias clave previstas y las habilidades y técnicas instrumentales básicas.</w:t>
      </w:r>
    </w:p>
    <w:p w:rsidR="00000000" w:rsidDel="00000000" w:rsidP="00000000" w:rsidRDefault="00000000" w:rsidRPr="00000000" w14:paraId="000002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Propongo a mis alumnos actividades variadas (de introducción, de motivación, de desarrollo, de síntesis, de consolidación, de recapitulación, de ampliación y de evaluación).</w:t>
      </w:r>
    </w:p>
    <w:p w:rsidR="00000000" w:rsidDel="00000000" w:rsidP="00000000" w:rsidRDefault="00000000" w:rsidRPr="00000000" w14:paraId="0000020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la adquisición de nuevos contenidos a través de las diversas metodologías (lección magistral, trabajo cooperativo, trabajo individual).</w:t>
      </w:r>
    </w:p>
    <w:p w:rsidR="00000000" w:rsidDel="00000000" w:rsidP="00000000" w:rsidRDefault="00000000" w:rsidRPr="00000000" w14:paraId="0000020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recursos didácticos variados (audiovisuales, informáticos, técnicas de aprender a aprender), tanto para la presentación de los contenidos como para la práctica de los alumnos, favoreciendo el uso autónomo por parte de los mismos. </w:t>
      </w:r>
    </w:p>
    <w:p w:rsidR="00000000" w:rsidDel="00000000" w:rsidP="00000000" w:rsidRDefault="00000000" w:rsidRPr="00000000" w14:paraId="0000020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Compruebo, de diferentes modos, que los alumnos han comprendido la tarea que tienen que realizar: haciendo preguntas, haciendo que verbalicen el proceso, realizando pruebas competenciales, etc.</w:t>
      </w:r>
    </w:p>
    <w:p w:rsidR="00000000" w:rsidDel="00000000" w:rsidP="00000000" w:rsidRDefault="00000000" w:rsidRPr="00000000" w14:paraId="0000021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estrategias de aprendizaje: cómo solicitar ayuda, cómo buscar fuentes de información, pasos para resolver cuestiones, problemas, doy ánimos y me aseguro la participación de todos.</w:t>
      </w:r>
    </w:p>
    <w:p w:rsidR="00000000" w:rsidDel="00000000" w:rsidP="00000000" w:rsidRDefault="00000000" w:rsidRPr="00000000" w14:paraId="0000021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en cuenta el nivel de habilidades de los alumnos, sus ritmos de aprendizajes, las posibilidades de atención, el grado de motivación, etc., y en función de ellos, adapto los distintos momentos del proceso enseñanza- aprendizaje (motivación, contenidos, actividades, ...).</w:t>
      </w:r>
    </w:p>
    <w:p w:rsidR="00000000" w:rsidDel="00000000" w:rsidP="00000000" w:rsidRDefault="00000000" w:rsidRPr="00000000" w14:paraId="000002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 coordino con otros profesionales (profesores de apoyo, PT, AyL, Equipos de Orientación Educativa y Psicopedagógica, Departamentos de Orientación), para modificar y/o adaptar contenidos, actividades, metodología y recursos.</w:t>
      </w:r>
    </w:p>
    <w:p w:rsidR="00000000" w:rsidDel="00000000" w:rsidP="00000000" w:rsidRDefault="00000000" w:rsidRPr="00000000" w14:paraId="0000021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Adaptado el material didáctico y los recursos a las características y necesidades de los alumnos realizando trabajos individualizados y diferentes tipos de actividades y ejercicios.</w:t>
      </w:r>
    </w:p>
    <w:p w:rsidR="00000000" w:rsidDel="00000000" w:rsidP="00000000" w:rsidRDefault="00000000" w:rsidRPr="00000000" w14:paraId="000002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Busco y fomento interacciones entre el profesor y el alumno</w:t>
      </w:r>
    </w:p>
    <w:p w:rsidR="00000000" w:rsidDel="00000000" w:rsidP="00000000" w:rsidRDefault="00000000" w:rsidRPr="00000000" w14:paraId="0000021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se sienten responsables en la realización de las actividades.</w:t>
      </w:r>
    </w:p>
    <w:p w:rsidR="00000000" w:rsidDel="00000000" w:rsidP="00000000" w:rsidRDefault="00000000" w:rsidRPr="00000000" w14:paraId="0000021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Planteo trabajo en grupo para analizar las interacciones entre los alumnos.</w:t>
      </w:r>
    </w:p>
    <w:p w:rsidR="00000000" w:rsidDel="00000000" w:rsidP="00000000" w:rsidRDefault="00000000" w:rsidRPr="00000000" w14:paraId="0000021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Unidad didáctica tiene claramente establecidos los criterios de evaluación.</w:t>
      </w:r>
    </w:p>
    <w:p w:rsidR="00000000" w:rsidDel="00000000" w:rsidP="00000000" w:rsidRDefault="00000000" w:rsidRPr="00000000" w14:paraId="0000021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suficientes criterios de evaluación que atiendan de manera equilibrada la evaluación de los diferentes contenidos.</w:t>
      </w:r>
    </w:p>
    <w:p w:rsidR="00000000" w:rsidDel="00000000" w:rsidP="00000000" w:rsidRDefault="00000000" w:rsidRPr="00000000" w14:paraId="0000021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diferentes técnicas de evaluación en función de la diversidad de alumnos/as, de las U.D., de los contenidos.</w:t>
      </w:r>
    </w:p>
    <w:p w:rsidR="00000000" w:rsidDel="00000000" w:rsidP="00000000" w:rsidRDefault="00000000" w:rsidRPr="00000000" w14:paraId="000002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diferentes instrumentos de evaluación para conocer su rendimiento académico. </w:t>
      </w:r>
    </w:p>
    <w:p w:rsidR="00000000" w:rsidDel="00000000" w:rsidP="00000000" w:rsidRDefault="00000000" w:rsidRPr="00000000" w14:paraId="000002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los resultados de evaluación para modificar los procedimientos didácticos que realiza y mejorar mi intervención docente </w:t>
      </w:r>
    </w:p>
    <w:p w:rsidR="00000000" w:rsidDel="00000000" w:rsidP="00000000" w:rsidRDefault="00000000" w:rsidRPr="00000000" w14:paraId="000002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Trimestralmente, aprovechando que disponemos de los resultados académicos de los alumnos, es un buen momento para la evaluación de algunos aspectos relacionados con la intervención en el aula. Si los resultados para una clase y profesor determinado se desvían significativamente de los obtenidos en años anteriores, los alumnos analizarán la situación a través de un cuestionario para determinar qué aspectos son susceptibles de mejora en el proceso de enseñanza-aprendizaje</w:t>
      </w:r>
    </w:p>
    <w:p w:rsidR="00000000" w:rsidDel="00000000" w:rsidP="00000000" w:rsidRDefault="00000000" w:rsidRPr="00000000" w14:paraId="000002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Anualmente, habrá una reflexión final que se recogerá en la memoria final del departamento</w:t>
      </w:r>
    </w:p>
    <w:p w:rsidR="00000000" w:rsidDel="00000000" w:rsidP="00000000" w:rsidRDefault="00000000" w:rsidRPr="00000000" w14:paraId="0000021E">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858" w:firstLine="0"/>
        <w:rPr>
          <w:b w:val="0"/>
          <w:color w:val="000000"/>
          <w:sz w:val="22"/>
          <w:szCs w:val="22"/>
        </w:rPr>
      </w:pPr>
      <w:bookmarkStart w:colFirst="0" w:colLast="0" w:name="_heading=h.6pw0u38j3dba" w:id="32"/>
      <w:bookmarkEnd w:id="32"/>
      <w:r w:rsidDel="00000000" w:rsidR="00000000" w:rsidRPr="00000000">
        <w:rPr>
          <w:rtl w:val="0"/>
        </w:rPr>
      </w:r>
    </w:p>
    <w:p w:rsidR="00000000" w:rsidDel="00000000" w:rsidP="00000000" w:rsidRDefault="00000000" w:rsidRPr="00000000" w14:paraId="0000021F">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220">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221">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222">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223">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rPr/>
      </w:pPr>
      <w:r w:rsidDel="00000000" w:rsidR="00000000" w:rsidRPr="00000000">
        <w:rPr>
          <w:rtl w:val="0"/>
        </w:rPr>
      </w:r>
    </w:p>
    <w:p w:rsidR="00000000" w:rsidDel="00000000" w:rsidP="00000000" w:rsidRDefault="00000000" w:rsidRPr="00000000" w14:paraId="00000224">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ind w:left="0" w:firstLine="0"/>
        <w:rPr>
          <w:rFonts w:ascii="Tahoma" w:cs="Tahoma" w:eastAsia="Tahoma" w:hAnsi="Tahoma"/>
          <w:sz w:val="20"/>
          <w:szCs w:val="20"/>
        </w:rPr>
      </w:pPr>
      <w:bookmarkStart w:colFirst="0" w:colLast="0" w:name="_heading=h.w1tglif2ohg5" w:id="33"/>
      <w:bookmarkEnd w:id="33"/>
      <w:r w:rsidDel="00000000" w:rsidR="00000000" w:rsidRPr="00000000">
        <w:rPr>
          <w:rtl w:val="0"/>
        </w:rPr>
        <w:t xml:space="preserve">13. Procedimiento de información al alumnado y sus familias</w:t>
      </w:r>
      <w:r w:rsidDel="00000000" w:rsidR="00000000" w:rsidRPr="00000000">
        <w:rPr>
          <w:rtl w:val="0"/>
        </w:rPr>
      </w:r>
    </w:p>
    <w:p w:rsidR="00000000" w:rsidDel="00000000" w:rsidP="00000000" w:rsidRDefault="00000000" w:rsidRPr="00000000" w14:paraId="00000225">
      <w:pPr>
        <w:spacing w:after="120" w:before="120" w:line="276" w:lineRule="auto"/>
        <w:ind w:left="810" w:firstLine="0"/>
        <w:jc w:val="both"/>
        <w:rPr>
          <w:rFonts w:ascii="Tahoma" w:cs="Tahoma" w:eastAsia="Tahoma" w:hAnsi="Tahoma"/>
          <w:sz w:val="22"/>
          <w:szCs w:val="22"/>
        </w:rPr>
      </w:pPr>
      <w:bookmarkStart w:colFirst="0" w:colLast="0" w:name="_heading=h.1pxezwc" w:id="34"/>
      <w:bookmarkEnd w:id="34"/>
      <w:r w:rsidDel="00000000" w:rsidR="00000000" w:rsidRPr="00000000">
        <w:rPr>
          <w:rFonts w:ascii="Tahoma" w:cs="Tahoma" w:eastAsia="Tahoma" w:hAnsi="Tahoma"/>
          <w:sz w:val="22"/>
          <w:szCs w:val="22"/>
          <w:rtl w:val="0"/>
        </w:rPr>
        <w:t xml:space="preserve">Con el objetivo de fomentar la colaboración y la transparencia, se proporcionará a las familias y al alumnado la programación íntegra de la asignatura.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81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rtl w:val="0"/>
        </w:rPr>
        <w:t xml:space="preserve">Durante los primeros días de clase, se informará a los alumnos sobre los aspectos fundamentales de la programación, asegurando que comprendan los objetivos y expectativas de la asignatura. Además, se les remitirá a la página web del instituto, donde podrán consultar la programación completa y acceder a cualquier información adicional relacionada con el curso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II.b</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80" w:line="259"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 DE REFUERZO</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40" w:line="259"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(Para aquellos alumnos que han promocionado de curso con la materia pendiente de superar)</w:t>
      </w:r>
    </w:p>
    <w:tbl>
      <w:tblPr>
        <w:tblStyle w:val="Table2"/>
        <w:tblW w:w="9585.0" w:type="dxa"/>
        <w:jc w:val="left"/>
        <w:tblInd w:w="-5.0" w:type="dxa"/>
        <w:tblLayout w:type="fixed"/>
        <w:tblLook w:val="0000"/>
      </w:tblPr>
      <w:tblGrid>
        <w:gridCol w:w="855"/>
        <w:gridCol w:w="1275"/>
        <w:gridCol w:w="1410"/>
        <w:gridCol w:w="2550"/>
        <w:gridCol w:w="855"/>
        <w:gridCol w:w="2640"/>
        <w:tblGridChange w:id="0">
          <w:tblGrid>
            <w:gridCol w:w="855"/>
            <w:gridCol w:w="1275"/>
            <w:gridCol w:w="1410"/>
            <w:gridCol w:w="2550"/>
            <w:gridCol w:w="855"/>
            <w:gridCol w:w="2640"/>
          </w:tblGrid>
        </w:tblGridChange>
      </w:tblGrid>
      <w:tr>
        <w:trPr>
          <w:cantSplit w:val="0"/>
          <w:trHeight w:val="222" w:hRule="atLeast"/>
          <w:tblHeader w:val="0"/>
        </w:trPr>
        <w:tc>
          <w:tcPr>
            <w:gridSpan w:val="6"/>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26" w:right="101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INFORMACIÓN GENERAL</w:t>
            </w:r>
          </w:p>
        </w:tc>
      </w:tr>
      <w:tr>
        <w:trPr>
          <w:cantSplit w:val="0"/>
          <w:trHeight w:val="222"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Departamento didáctico  </w:t>
            </w:r>
          </w:p>
        </w:tc>
        <w:tc>
          <w:tcPr>
            <w:gridSpan w:val="4"/>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BIOLOGÍA Y GEOLOGÍA</w:t>
            </w:r>
          </w:p>
        </w:tc>
      </w:tr>
      <w:tr>
        <w:trPr>
          <w:cantSplit w:val="0"/>
          <w:trHeight w:val="22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Materia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Biología y Geología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Curso</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1"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1ºESO</w:t>
            </w:r>
          </w:p>
        </w:tc>
      </w:tr>
      <w:tr>
        <w:trPr>
          <w:cantSplit w:val="0"/>
          <w:trHeight w:val="225" w:hRule="atLeast"/>
          <w:tblHeader w:val="0"/>
        </w:trPr>
        <w:tc>
          <w:tcPr>
            <w:gridSpan w:val="3"/>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Nº de alumnos con la materia pendiente:</w:t>
            </w:r>
          </w:p>
        </w:tc>
        <w:tc>
          <w:tcPr>
            <w:gridSpan w:val="3"/>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sz w:val="18"/>
                <w:szCs w:val="18"/>
                <w:rtl w:val="0"/>
              </w:rPr>
              <w:t xml:space="preserve">7</w:t>
            </w:r>
            <w:r w:rsidDel="00000000" w:rsidR="00000000" w:rsidRPr="00000000">
              <w:rPr>
                <w:rtl w:val="0"/>
              </w:rPr>
            </w:r>
          </w:p>
        </w:tc>
      </w:tr>
      <w:tr>
        <w:trPr>
          <w:cantSplit w:val="0"/>
          <w:trHeight w:val="225" w:hRule="atLeast"/>
          <w:tblHeader w:val="0"/>
        </w:trPr>
        <w:tc>
          <w:tcPr>
            <w:gridSpan w:val="3"/>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2"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Profesor responsable del seguimiento de las actividades de refuerzo:</w:t>
            </w:r>
          </w:p>
        </w:tc>
        <w:tc>
          <w:tcPr>
            <w:gridSpan w:val="3"/>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40" w:right="83"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Vanesa Sancho Esteban</w:t>
            </w:r>
          </w:p>
        </w:tc>
      </w:tr>
    </w:tbl>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9"/>
        </w:tabs>
        <w:spacing w:after="0" w:before="1"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3"/>
        <w:tblW w:w="9584.0" w:type="dxa"/>
        <w:jc w:val="left"/>
        <w:tblInd w:w="-5.0" w:type="dxa"/>
        <w:tblLayout w:type="fixed"/>
        <w:tblLook w:val="0000"/>
      </w:tblPr>
      <w:tblGrid>
        <w:gridCol w:w="2129"/>
        <w:gridCol w:w="4561"/>
        <w:gridCol w:w="1469"/>
        <w:gridCol w:w="1425"/>
        <w:tblGridChange w:id="0">
          <w:tblGrid>
            <w:gridCol w:w="2129"/>
            <w:gridCol w:w="4561"/>
            <w:gridCol w:w="1469"/>
            <w:gridCol w:w="1425"/>
          </w:tblGrid>
        </w:tblGridChange>
      </w:tblGrid>
      <w:tr>
        <w:trPr>
          <w:cantSplit w:val="0"/>
          <w:trHeight w:val="222" w:hRule="atLeast"/>
          <w:tblHeader w:val="0"/>
        </w:trPr>
        <w:tc>
          <w:tcPr>
            <w:gridSpan w:val="4"/>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26" w:right="101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ACTIVIDADES DE APRENDIZAJE Y REFUERZO</w:t>
            </w:r>
          </w:p>
        </w:tc>
      </w:tr>
      <w:tr>
        <w:trPr>
          <w:cantSplit w:val="0"/>
          <w:trHeight w:val="374"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Actividad de aprendizaje y refuerzo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Fecha de inicio de la actividad</w:t>
            </w:r>
          </w:p>
        </w:tc>
        <w:tc>
          <w:tcPr>
            <w:vMerge w:val="restart"/>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Fecha de entrega o realización</w:t>
            </w:r>
          </w:p>
        </w:tc>
      </w:tr>
      <w:tr>
        <w:trPr>
          <w:cantSplit w:val="0"/>
          <w:trHeight w:val="248"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Tipología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Descripción</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42" w:right="14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Cuadernillos teórico-prácticos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40" w:line="240" w:lineRule="auto"/>
              <w:ind w:left="720" w:right="142" w:hanging="36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eading=h.30j0zll" w:id="35"/>
            <w:bookmarkEnd w:id="35"/>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 realizará la entrega de dos cuadernillos con teoría y ejercicios prácticos.</w:t>
            </w:r>
          </w:p>
          <w:p w:rsidR="00000000" w:rsidDel="00000000" w:rsidP="00000000" w:rsidRDefault="00000000" w:rsidRPr="00000000" w14:paraId="0000025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142" w:hanging="36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eading=h.id7hjaybeq2f" w:id="36"/>
            <w:bookmarkEnd w:id="36"/>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Cada uno de ellos se recogerá para su evaluación el día de la realización de las pruebas escritas correspondientes.</w:t>
            </w:r>
          </w:p>
          <w:p w:rsidR="00000000" w:rsidDel="00000000" w:rsidP="00000000" w:rsidRDefault="00000000" w:rsidRPr="00000000" w14:paraId="0000025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142" w:hanging="36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eading=h.8nl981797ijt" w:id="37"/>
            <w:bookmarkEnd w:id="37"/>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seguimiento y la resolución de dudas se realizará los jueves en horario de séptima hora.</w:t>
            </w:r>
          </w:p>
          <w:p w:rsidR="00000000" w:rsidDel="00000000" w:rsidP="00000000" w:rsidRDefault="00000000" w:rsidRPr="00000000" w14:paraId="0000025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40" w:before="0" w:line="240" w:lineRule="auto"/>
              <w:ind w:left="720" w:right="142" w:hanging="36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eading=h.iinljuomm3sc" w:id="38"/>
            <w:bookmarkEnd w:id="38"/>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 alumnos serán convocados con antelación.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9</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 octubre</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Entregas en enero y abril (fechas por determinar)</w:t>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9"/>
        </w:tabs>
        <w:spacing w:after="0" w:before="1"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9614.0" w:type="dxa"/>
        <w:jc w:val="left"/>
        <w:tblInd w:w="-5.0" w:type="dxa"/>
        <w:tblLayout w:type="fixed"/>
        <w:tblLook w:val="0000"/>
      </w:tblPr>
      <w:tblGrid>
        <w:gridCol w:w="8174"/>
        <w:gridCol w:w="1440"/>
        <w:tblGridChange w:id="0">
          <w:tblGrid>
            <w:gridCol w:w="8174"/>
            <w:gridCol w:w="1440"/>
          </w:tblGrid>
        </w:tblGridChange>
      </w:tblGrid>
      <w:tr>
        <w:trPr>
          <w:cantSplit w:val="0"/>
          <w:trHeight w:val="222" w:hRule="atLeast"/>
          <w:tblHeader w:val="0"/>
        </w:trPr>
        <w:tc>
          <w:tcPr>
            <w:gridSpan w:val="2"/>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26" w:right="101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ACTIVIDADES DE EVALUACIÓN</w:t>
            </w:r>
          </w:p>
        </w:tc>
      </w:tr>
      <w:tr>
        <w:trPr>
          <w:cantSplit w:val="0"/>
          <w:trHeight w:val="137"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Actividad de evaluación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14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Fecha</w:t>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6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40" w:before="40" w:line="240" w:lineRule="auto"/>
              <w:ind w:left="720" w:right="14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Cuadernillos teórico-prácticos: Teoría acompañada de cuestiones de desarrollo, preguntas cortas, mapas conceptuales, esquemas, resúmenes, etc. Su evaluación supondrá el 40% de la nota.</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20" w:right="142"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40" w:before="40" w:line="240" w:lineRule="auto"/>
              <w:ind w:left="720" w:right="142"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Pruebas escritas: Con preguntas similares a las actividades trabajadas en el cuadernillo teórico-práctico. Su evaluación supondrá el 60% de la nota.</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Enero y abril (fechas por determinar)</w:t>
            </w:r>
          </w:p>
        </w:tc>
      </w:tr>
      <w:tr>
        <w:trPr>
          <w:cantSplit w:val="0"/>
          <w:trHeight w:val="151" w:hRule="atLeast"/>
          <w:tblHeader w:val="0"/>
        </w:trPr>
        <w:tc>
          <w:tcPr>
            <w:tcBorders>
              <w:top w:color="000000" w:space="0" w:sz="4"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26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 caso de no superar la materia con las dos pruebas parciales, los alumnos tendrán derecho a una prueba final global en el mes de mayo, que incluya todos los contenidos del curso.</w:t>
            </w:r>
          </w:p>
        </w:tc>
        <w:tc>
          <w:tcPr>
            <w:tcBorders>
              <w:top w:color="000000" w:space="0" w:sz="4"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Mayo</w:t>
            </w:r>
          </w:p>
        </w:tc>
      </w:tr>
    </w:tbl>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9"/>
        </w:tabs>
        <w:spacing w:after="0" w:before="1"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9630.0" w:type="dxa"/>
        <w:jc w:val="left"/>
        <w:tblInd w:w="-5.0" w:type="dxa"/>
        <w:tblLayout w:type="fixed"/>
        <w:tblLook w:val="0000"/>
      </w:tblPr>
      <w:tblGrid>
        <w:gridCol w:w="9630"/>
        <w:tblGridChange w:id="0">
          <w:tblGrid>
            <w:gridCol w:w="9630"/>
          </w:tblGrid>
        </w:tblGridChange>
      </w:tblGrid>
      <w:tr>
        <w:trPr>
          <w:cantSplit w:val="0"/>
          <w:trHeight w:val="222" w:hRule="atLeast"/>
          <w:tblHeader w:val="0"/>
        </w:trPr>
        <w:tc>
          <w:tcPr>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26" w:right="101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ACTUACIONES PARA LA INFORMACIÓN Y COORDINACIÓN</w:t>
            </w:r>
          </w:p>
        </w:tc>
      </w:tr>
      <w:tr>
        <w:trPr>
          <w:cantSplit w:val="0"/>
          <w:trHeight w:val="137" w:hRule="atLeast"/>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42" w:right="141" w:firstLine="283"/>
              <w:jc w:val="both"/>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40" w:before="40" w:line="240" w:lineRule="auto"/>
              <w:ind w:left="720" w:right="141"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 alumnos serán informados por parte del departamento de Biología y Geología de las actividades que deben realizar, así como de las fechas de entrega de los cuadernillos y de realización de las pruebas escritas.</w:t>
            </w:r>
          </w:p>
          <w:p w:rsidR="00000000" w:rsidDel="00000000" w:rsidP="00000000" w:rsidRDefault="00000000" w:rsidRPr="00000000" w14:paraId="0000026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Arial" w:cs="Arial" w:eastAsia="Arial" w:hAnsi="Arial"/>
                <w:b w:val="0"/>
                <w:i w:val="0"/>
                <w:smallCaps w:val="0"/>
                <w:strike w:val="0"/>
                <w:color w:val="000000"/>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La profesora Vanesa Sancho Esteban atenderá a los alumnos con materias pendientes los jueves que se estimen convenientes de 14:10 a 15:05 h. En estas horas se resolverán las dudas que vayan surgiendo y se realizará el seguimiento individual de los alumnos.</w:t>
            </w:r>
          </w:p>
          <w:p w:rsidR="00000000" w:rsidDel="00000000" w:rsidP="00000000" w:rsidRDefault="00000000" w:rsidRPr="00000000" w14:paraId="0000026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 alumnos con materias pendientes estarán matriculados en una aula virtual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BG-Materias pendientes de cursos anteriores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en la que podrán consultar las fechas importantes y acceder a los materiales.</w:t>
            </w: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Las familias serán informadas a través de Roble y los tutores por el jefe de departamento.</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 las reuniones de departamento se realizará de manera periódica el seguimiento de los planes de refuerzo.</w:t>
            </w:r>
            <w:r w:rsidDel="00000000" w:rsidR="00000000" w:rsidRPr="00000000">
              <w:rPr>
                <w:rtl w:val="0"/>
              </w:rPr>
            </w:r>
          </w:p>
        </w:tc>
      </w:tr>
    </w:tbl>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38"/>
        </w:tabs>
        <w:spacing w:after="40" w:before="120" w:line="211" w:lineRule="auto"/>
        <w:ind w:left="10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38"/>
        </w:tabs>
        <w:spacing w:after="40" w:before="120" w:line="211" w:lineRule="auto"/>
        <w:ind w:left="10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38"/>
        </w:tabs>
        <w:spacing w:after="40" w:before="120" w:line="211" w:lineRule="auto"/>
        <w:ind w:left="10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38"/>
        </w:tabs>
        <w:spacing w:after="40" w:before="120" w:line="211" w:lineRule="auto"/>
        <w:ind w:left="108"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Alcorcón, a…</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Octu</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bre…… 2025</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87"/>
        </w:tabs>
        <w:spacing w:after="0" w:before="12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EL/LA JEFE/A DEL DEPARTAMENTO</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3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left" w:leader="none" w:pos="5245"/>
          <w:tab w:val="right" w:leader="none" w:pos="8504"/>
        </w:tabs>
        <w:spacing w:after="12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 xml:space="preserve">Fdo.: Vanesa Sancho Esteban</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9"/>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SR./SRA. JEFE/A DE ESTUDIOS</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ESTE PLAN DE REFUERZO QUEDARÁ ADJUNTO A LA PROGRAMACIÓN DIDÁCTICA DE LA MATERIA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sectPr>
      <w:headerReference r:id="rId12" w:type="default"/>
      <w:footerReference r:id="rId13" w:type="default"/>
      <w:type w:val="nextPage"/>
      <w:pgSz w:h="16838" w:w="11906" w:orient="portrait"/>
      <w:pgMar w:bottom="1701" w:top="1701"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1ºESO                           Curso 2025-2026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1ºESO                           Curso 2025-2026</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1ºESO                           Curso 2025-2026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510" w:hanging="360"/>
      </w:pPr>
      <w:rPr>
        <w:rFonts w:ascii="Noto Sans Symbols" w:cs="Noto Sans Symbols" w:eastAsia="Noto Sans Symbols" w:hAnsi="Noto Sans Symbols"/>
      </w:rPr>
    </w:lvl>
    <w:lvl w:ilvl="1">
      <w:start w:val="1"/>
      <w:numFmt w:val="bullet"/>
      <w:lvlText w:val="🌕"/>
      <w:lvlJc w:val="left"/>
      <w:pPr>
        <w:ind w:left="4230" w:hanging="360"/>
      </w:pPr>
      <w:rPr>
        <w:rFonts w:ascii="Noto Sans Symbols" w:cs="Noto Sans Symbols" w:eastAsia="Noto Sans Symbols" w:hAnsi="Noto Sans Symbols"/>
      </w:rPr>
    </w:lvl>
    <w:lvl w:ilvl="2">
      <w:start w:val="1"/>
      <w:numFmt w:val="bullet"/>
      <w:lvlText w:val="■"/>
      <w:lvlJc w:val="left"/>
      <w:pPr>
        <w:ind w:left="4950" w:hanging="360"/>
      </w:pPr>
      <w:rPr>
        <w:rFonts w:ascii="Noto Sans Symbols" w:cs="Noto Sans Symbols" w:eastAsia="Noto Sans Symbols" w:hAnsi="Noto Sans Symbols"/>
      </w:rPr>
    </w:lvl>
    <w:lvl w:ilvl="3">
      <w:start w:val="1"/>
      <w:numFmt w:val="bullet"/>
      <w:lvlText w:val="●"/>
      <w:lvlJc w:val="left"/>
      <w:pPr>
        <w:ind w:left="5670" w:hanging="360"/>
      </w:pPr>
      <w:rPr>
        <w:rFonts w:ascii="Noto Sans Symbols" w:cs="Noto Sans Symbols" w:eastAsia="Noto Sans Symbols" w:hAnsi="Noto Sans Symbols"/>
      </w:rPr>
    </w:lvl>
    <w:lvl w:ilvl="4">
      <w:start w:val="1"/>
      <w:numFmt w:val="bullet"/>
      <w:lvlText w:val="🌕"/>
      <w:lvlJc w:val="left"/>
      <w:pPr>
        <w:ind w:left="6390" w:hanging="360"/>
      </w:pPr>
      <w:rPr>
        <w:rFonts w:ascii="Noto Sans Symbols" w:cs="Noto Sans Symbols" w:eastAsia="Noto Sans Symbols" w:hAnsi="Noto Sans Symbols"/>
      </w:rPr>
    </w:lvl>
    <w:lvl w:ilvl="5">
      <w:start w:val="1"/>
      <w:numFmt w:val="bullet"/>
      <w:lvlText w:val="■"/>
      <w:lvlJc w:val="left"/>
      <w:pPr>
        <w:ind w:left="7110" w:hanging="360"/>
      </w:pPr>
      <w:rPr>
        <w:rFonts w:ascii="Noto Sans Symbols" w:cs="Noto Sans Symbols" w:eastAsia="Noto Sans Symbols" w:hAnsi="Noto Sans Symbols"/>
      </w:rPr>
    </w:lvl>
    <w:lvl w:ilvl="6">
      <w:start w:val="1"/>
      <w:numFmt w:val="bullet"/>
      <w:lvlText w:val="●"/>
      <w:lvlJc w:val="left"/>
      <w:pPr>
        <w:ind w:left="7830" w:hanging="360"/>
      </w:pPr>
      <w:rPr>
        <w:rFonts w:ascii="Noto Sans Symbols" w:cs="Noto Sans Symbols" w:eastAsia="Noto Sans Symbols" w:hAnsi="Noto Sans Symbols"/>
      </w:rPr>
    </w:lvl>
    <w:lvl w:ilvl="7">
      <w:start w:val="1"/>
      <w:numFmt w:val="bullet"/>
      <w:lvlText w:val="🌕"/>
      <w:lvlJc w:val="left"/>
      <w:pPr>
        <w:ind w:left="8550" w:hanging="360"/>
      </w:pPr>
      <w:rPr>
        <w:rFonts w:ascii="Noto Sans Symbols" w:cs="Noto Sans Symbols" w:eastAsia="Noto Sans Symbols" w:hAnsi="Noto Sans Symbols"/>
      </w:rPr>
    </w:lvl>
    <w:lvl w:ilvl="8">
      <w:start w:val="1"/>
      <w:numFmt w:val="bullet"/>
      <w:lvlText w:val="■"/>
      <w:lvlJc w:val="left"/>
      <w:pPr>
        <w:ind w:left="927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bullet"/>
      <w:lvlText w:val="●"/>
      <w:lvlJc w:val="left"/>
      <w:pPr>
        <w:ind w:left="3960" w:hanging="360"/>
      </w:pPr>
      <w:rPr>
        <w:rFonts w:ascii="Noto Sans Symbols" w:cs="Noto Sans Symbols" w:eastAsia="Noto Sans Symbols" w:hAnsi="Noto Sans Symbols"/>
      </w:rPr>
    </w:lvl>
    <w:lvl w:ilvl="1">
      <w:start w:val="1"/>
      <w:numFmt w:val="bullet"/>
      <w:lvlText w:val="🌕"/>
      <w:lvlJc w:val="left"/>
      <w:pPr>
        <w:ind w:left="4680" w:hanging="360"/>
      </w:pPr>
      <w:rPr>
        <w:rFonts w:ascii="Noto Sans Symbols" w:cs="Noto Sans Symbols" w:eastAsia="Noto Sans Symbols" w:hAnsi="Noto Sans Symbols"/>
      </w:rPr>
    </w:lvl>
    <w:lvl w:ilvl="2">
      <w:start w:val="1"/>
      <w:numFmt w:val="bullet"/>
      <w:lvlText w:val="■"/>
      <w:lvlJc w:val="left"/>
      <w:pPr>
        <w:ind w:left="5400" w:hanging="360"/>
      </w:pPr>
      <w:rPr>
        <w:rFonts w:ascii="Noto Sans Symbols" w:cs="Noto Sans Symbols" w:eastAsia="Noto Sans Symbols" w:hAnsi="Noto Sans Symbols"/>
      </w:rPr>
    </w:lvl>
    <w:lvl w:ilvl="3">
      <w:start w:val="1"/>
      <w:numFmt w:val="bullet"/>
      <w:lvlText w:val="●"/>
      <w:lvlJc w:val="left"/>
      <w:pPr>
        <w:ind w:left="6120" w:hanging="360"/>
      </w:pPr>
      <w:rPr>
        <w:rFonts w:ascii="Noto Sans Symbols" w:cs="Noto Sans Symbols" w:eastAsia="Noto Sans Symbols" w:hAnsi="Noto Sans Symbols"/>
      </w:rPr>
    </w:lvl>
    <w:lvl w:ilvl="4">
      <w:start w:val="1"/>
      <w:numFmt w:val="bullet"/>
      <w:lvlText w:val="🌕"/>
      <w:lvlJc w:val="left"/>
      <w:pPr>
        <w:ind w:left="6840" w:hanging="360"/>
      </w:pPr>
      <w:rPr>
        <w:rFonts w:ascii="Noto Sans Symbols" w:cs="Noto Sans Symbols" w:eastAsia="Noto Sans Symbols" w:hAnsi="Noto Sans Symbols"/>
      </w:rPr>
    </w:lvl>
    <w:lvl w:ilvl="5">
      <w:start w:val="1"/>
      <w:numFmt w:val="bullet"/>
      <w:lvlText w:val="■"/>
      <w:lvlJc w:val="left"/>
      <w:pPr>
        <w:ind w:left="7560" w:hanging="360"/>
      </w:pPr>
      <w:rPr>
        <w:rFonts w:ascii="Noto Sans Symbols" w:cs="Noto Sans Symbols" w:eastAsia="Noto Sans Symbols" w:hAnsi="Noto Sans Symbols"/>
      </w:rPr>
    </w:lvl>
    <w:lvl w:ilvl="6">
      <w:start w:val="1"/>
      <w:numFmt w:val="bullet"/>
      <w:lvlText w:val="●"/>
      <w:lvlJc w:val="left"/>
      <w:pPr>
        <w:ind w:left="8280" w:hanging="360"/>
      </w:pPr>
      <w:rPr>
        <w:rFonts w:ascii="Noto Sans Symbols" w:cs="Noto Sans Symbols" w:eastAsia="Noto Sans Symbols" w:hAnsi="Noto Sans Symbols"/>
      </w:rPr>
    </w:lvl>
    <w:lvl w:ilvl="7">
      <w:start w:val="1"/>
      <w:numFmt w:val="bullet"/>
      <w:lvlText w:val="🌕"/>
      <w:lvlJc w:val="left"/>
      <w:pPr>
        <w:ind w:left="9000" w:hanging="360"/>
      </w:pPr>
      <w:rPr>
        <w:rFonts w:ascii="Noto Sans Symbols" w:cs="Noto Sans Symbols" w:eastAsia="Noto Sans Symbols" w:hAnsi="Noto Sans Symbols"/>
      </w:rPr>
    </w:lvl>
    <w:lvl w:ilvl="8">
      <w:start w:val="1"/>
      <w:numFmt w:val="bullet"/>
      <w:lvlText w:val="■"/>
      <w:lvlJc w:val="left"/>
      <w:pPr>
        <w:ind w:left="9720" w:hanging="360"/>
      </w:pPr>
      <w:rPr>
        <w:rFonts w:ascii="Noto Sans Symbols" w:cs="Noto Sans Symbols" w:eastAsia="Noto Sans Symbols" w:hAnsi="Noto Sans Symbols"/>
      </w:rPr>
    </w:lvl>
  </w:abstractNum>
  <w:abstractNum w:abstractNumId="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
      <w:lvlJc w:val="left"/>
      <w:pPr>
        <w:ind w:left="2880" w:hanging="360"/>
      </w:pPr>
      <w:rPr>
        <w:rFonts w:ascii="Noto Sans Symbols" w:cs="Noto Sans Symbols" w:eastAsia="Noto Sans Symbols" w:hAnsi="Noto Sans Symbols"/>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
      <w:lvlJc w:val="left"/>
      <w:pPr>
        <w:ind w:left="5040" w:hanging="360"/>
      </w:pPr>
      <w:rPr>
        <w:rFonts w:ascii="Noto Sans Symbols" w:cs="Noto Sans Symbols" w:eastAsia="Noto Sans Symbols" w:hAnsi="Noto Sans Symbols"/>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
      <w:lvlJc w:val="left"/>
      <w:pPr>
        <w:ind w:left="7200" w:hanging="360"/>
      </w:pPr>
      <w:rPr>
        <w:rFonts w:ascii="Noto Sans Symbols" w:cs="Noto Sans Symbols" w:eastAsia="Noto Sans Symbols" w:hAnsi="Noto Sans Symbols"/>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
      <w:lvlJc w:val="left"/>
      <w:pPr>
        <w:ind w:left="2880" w:hanging="360"/>
      </w:pPr>
      <w:rPr>
        <w:rFonts w:ascii="Noto Sans Symbols" w:cs="Noto Sans Symbols" w:eastAsia="Noto Sans Symbols" w:hAnsi="Noto Sans Symbols"/>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
      <w:lvlJc w:val="left"/>
      <w:pPr>
        <w:ind w:left="5040" w:hanging="360"/>
      </w:pPr>
      <w:rPr>
        <w:rFonts w:ascii="Noto Sans Symbols" w:cs="Noto Sans Symbols" w:eastAsia="Noto Sans Symbols" w:hAnsi="Noto Sans Symbols"/>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
      <w:lvlJc w:val="left"/>
      <w:pPr>
        <w:ind w:left="7200" w:hanging="360"/>
      </w:pPr>
      <w:rPr>
        <w:rFonts w:ascii="Noto Sans Symbols" w:cs="Noto Sans Symbols" w:eastAsia="Noto Sans Symbols" w:hAnsi="Noto Sans Symbols"/>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
      <w:lvlJc w:val="left"/>
      <w:pPr>
        <w:ind w:left="2880" w:hanging="360"/>
      </w:pPr>
      <w:rPr>
        <w:rFonts w:ascii="Noto Sans Symbols" w:cs="Noto Sans Symbols" w:eastAsia="Noto Sans Symbols" w:hAnsi="Noto Sans Symbols"/>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
      <w:lvlJc w:val="left"/>
      <w:pPr>
        <w:ind w:left="5040" w:hanging="360"/>
      </w:pPr>
      <w:rPr>
        <w:rFonts w:ascii="Noto Sans Symbols" w:cs="Noto Sans Symbols" w:eastAsia="Noto Sans Symbols" w:hAnsi="Noto Sans Symbols"/>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
      <w:lvlJc w:val="left"/>
      <w:pPr>
        <w:ind w:left="7200" w:hanging="360"/>
      </w:pPr>
      <w:rPr>
        <w:rFonts w:ascii="Noto Sans Symbols" w:cs="Noto Sans Symbols" w:eastAsia="Noto Sans Symbols" w:hAnsi="Noto Sans Symbols"/>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9">
    <w:lvl w:ilvl="0">
      <w:start w:val="1"/>
      <w:numFmt w:val="bullet"/>
      <w:lvlText w:val="●"/>
      <w:lvlJc w:val="left"/>
      <w:pPr>
        <w:ind w:left="2790" w:hanging="360"/>
      </w:pPr>
      <w:rPr>
        <w:rFonts w:ascii="Noto Sans Symbols" w:cs="Noto Sans Symbols" w:eastAsia="Noto Sans Symbols" w:hAnsi="Noto Sans Symbols"/>
      </w:rPr>
    </w:lvl>
    <w:lvl w:ilvl="1">
      <w:start w:val="1"/>
      <w:numFmt w:val="bullet"/>
      <w:lvlText w:val="🌕"/>
      <w:lvlJc w:val="left"/>
      <w:pPr>
        <w:ind w:left="3510" w:hanging="360"/>
      </w:pPr>
      <w:rPr>
        <w:rFonts w:ascii="Noto Sans Symbols" w:cs="Noto Sans Symbols" w:eastAsia="Noto Sans Symbols" w:hAnsi="Noto Sans Symbols"/>
      </w:rPr>
    </w:lvl>
    <w:lvl w:ilvl="2">
      <w:start w:val="1"/>
      <w:numFmt w:val="bullet"/>
      <w:lvlText w:val="■"/>
      <w:lvlJc w:val="left"/>
      <w:pPr>
        <w:ind w:left="4230" w:hanging="360"/>
      </w:pPr>
      <w:rPr>
        <w:rFonts w:ascii="Noto Sans Symbols" w:cs="Noto Sans Symbols" w:eastAsia="Noto Sans Symbols" w:hAnsi="Noto Sans Symbols"/>
      </w:rPr>
    </w:lvl>
    <w:lvl w:ilvl="3">
      <w:start w:val="1"/>
      <w:numFmt w:val="bullet"/>
      <w:lvlText w:val="●"/>
      <w:lvlJc w:val="left"/>
      <w:pPr>
        <w:ind w:left="4950" w:hanging="360"/>
      </w:pPr>
      <w:rPr>
        <w:rFonts w:ascii="Noto Sans Symbols" w:cs="Noto Sans Symbols" w:eastAsia="Noto Sans Symbols" w:hAnsi="Noto Sans Symbols"/>
      </w:rPr>
    </w:lvl>
    <w:lvl w:ilvl="4">
      <w:start w:val="1"/>
      <w:numFmt w:val="bullet"/>
      <w:lvlText w:val="🌕"/>
      <w:lvlJc w:val="left"/>
      <w:pPr>
        <w:ind w:left="5670" w:hanging="360"/>
      </w:pPr>
      <w:rPr>
        <w:rFonts w:ascii="Noto Sans Symbols" w:cs="Noto Sans Symbols" w:eastAsia="Noto Sans Symbols" w:hAnsi="Noto Sans Symbols"/>
      </w:rPr>
    </w:lvl>
    <w:lvl w:ilvl="5">
      <w:start w:val="1"/>
      <w:numFmt w:val="bullet"/>
      <w:lvlText w:val="■"/>
      <w:lvlJc w:val="left"/>
      <w:pPr>
        <w:ind w:left="6390" w:hanging="360"/>
      </w:pPr>
      <w:rPr>
        <w:rFonts w:ascii="Noto Sans Symbols" w:cs="Noto Sans Symbols" w:eastAsia="Noto Sans Symbols" w:hAnsi="Noto Sans Symbols"/>
      </w:rPr>
    </w:lvl>
    <w:lvl w:ilvl="6">
      <w:start w:val="1"/>
      <w:numFmt w:val="bullet"/>
      <w:lvlText w:val="●"/>
      <w:lvlJc w:val="left"/>
      <w:pPr>
        <w:ind w:left="7110" w:hanging="360"/>
      </w:pPr>
      <w:rPr>
        <w:rFonts w:ascii="Noto Sans Symbols" w:cs="Noto Sans Symbols" w:eastAsia="Noto Sans Symbols" w:hAnsi="Noto Sans Symbols"/>
      </w:rPr>
    </w:lvl>
    <w:lvl w:ilvl="7">
      <w:start w:val="1"/>
      <w:numFmt w:val="bullet"/>
      <w:lvlText w:val="🌕"/>
      <w:lvlJc w:val="left"/>
      <w:pPr>
        <w:ind w:left="7830" w:hanging="360"/>
      </w:pPr>
      <w:rPr>
        <w:rFonts w:ascii="Noto Sans Symbols" w:cs="Noto Sans Symbols" w:eastAsia="Noto Sans Symbols" w:hAnsi="Noto Sans Symbols"/>
      </w:rPr>
    </w:lvl>
    <w:lvl w:ilvl="8">
      <w:start w:val="1"/>
      <w:numFmt w:val="bullet"/>
      <w:lvlText w:val="■"/>
      <w:lvlJc w:val="left"/>
      <w:pPr>
        <w:ind w:left="8550" w:hanging="360"/>
      </w:pPr>
      <w:rPr>
        <w:rFonts w:ascii="Noto Sans Symbols" w:cs="Noto Sans Symbols" w:eastAsia="Noto Sans Symbols" w:hAnsi="Noto Sans Symbols"/>
      </w:rPr>
    </w:lvl>
  </w:abstractNum>
  <w:abstractNum w:abstractNumId="10">
    <w:lvl w:ilvl="0">
      <w:start w:val="1"/>
      <w:numFmt w:val="lowerLetter"/>
      <w:lvlText w:val="%1)"/>
      <w:lvlJc w:val="left"/>
      <w:pPr>
        <w:ind w:left="1440" w:hanging="360"/>
      </w:pPr>
      <w:rPr/>
    </w:lvl>
    <w:lvl w:ilvl="1">
      <w:start w:val="1"/>
      <w:numFmt w:val="bullet"/>
      <w:lvlText w:val="●"/>
      <w:lvlJc w:val="left"/>
      <w:pPr>
        <w:ind w:left="2160" w:hanging="360"/>
      </w:pPr>
      <w:rPr>
        <w:rFonts w:ascii="Noto Sans" w:cs="Noto Sans" w:eastAsia="Noto Sans" w:hAnsi="Noto Sans"/>
      </w:rPr>
    </w:lvl>
    <w:lvl w:ilvl="2">
      <w:start w:val="1"/>
      <w:numFmt w:val="decimal"/>
      <w:lvlText w:val="%3."/>
      <w:lvlJc w:val="left"/>
      <w:pPr>
        <w:ind w:left="3060" w:hanging="36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bullet"/>
      <w:lvlText w:val="●"/>
      <w:lvlJc w:val="left"/>
      <w:pPr>
        <w:ind w:left="2790" w:hanging="360"/>
      </w:pPr>
      <w:rPr>
        <w:rFonts w:ascii="Noto Sans Symbols" w:cs="Noto Sans Symbols" w:eastAsia="Noto Sans Symbols" w:hAnsi="Noto Sans Symbols"/>
      </w:rPr>
    </w:lvl>
    <w:lvl w:ilvl="1">
      <w:start w:val="1"/>
      <w:numFmt w:val="bullet"/>
      <w:lvlText w:val="🌕"/>
      <w:lvlJc w:val="left"/>
      <w:pPr>
        <w:ind w:left="3510" w:hanging="360"/>
      </w:pPr>
      <w:rPr>
        <w:rFonts w:ascii="Noto Sans Symbols" w:cs="Noto Sans Symbols" w:eastAsia="Noto Sans Symbols" w:hAnsi="Noto Sans Symbols"/>
      </w:rPr>
    </w:lvl>
    <w:lvl w:ilvl="2">
      <w:start w:val="1"/>
      <w:numFmt w:val="bullet"/>
      <w:lvlText w:val="■"/>
      <w:lvlJc w:val="left"/>
      <w:pPr>
        <w:ind w:left="4230" w:hanging="360"/>
      </w:pPr>
      <w:rPr>
        <w:rFonts w:ascii="Noto Sans Symbols" w:cs="Noto Sans Symbols" w:eastAsia="Noto Sans Symbols" w:hAnsi="Noto Sans Symbols"/>
      </w:rPr>
    </w:lvl>
    <w:lvl w:ilvl="3">
      <w:start w:val="1"/>
      <w:numFmt w:val="bullet"/>
      <w:lvlText w:val="●"/>
      <w:lvlJc w:val="left"/>
      <w:pPr>
        <w:ind w:left="4950" w:hanging="360"/>
      </w:pPr>
      <w:rPr>
        <w:rFonts w:ascii="Noto Sans Symbols" w:cs="Noto Sans Symbols" w:eastAsia="Noto Sans Symbols" w:hAnsi="Noto Sans Symbols"/>
      </w:rPr>
    </w:lvl>
    <w:lvl w:ilvl="4">
      <w:start w:val="1"/>
      <w:numFmt w:val="bullet"/>
      <w:lvlText w:val="🌕"/>
      <w:lvlJc w:val="left"/>
      <w:pPr>
        <w:ind w:left="5670" w:hanging="360"/>
      </w:pPr>
      <w:rPr>
        <w:rFonts w:ascii="Noto Sans Symbols" w:cs="Noto Sans Symbols" w:eastAsia="Noto Sans Symbols" w:hAnsi="Noto Sans Symbols"/>
      </w:rPr>
    </w:lvl>
    <w:lvl w:ilvl="5">
      <w:start w:val="1"/>
      <w:numFmt w:val="bullet"/>
      <w:lvlText w:val="■"/>
      <w:lvlJc w:val="left"/>
      <w:pPr>
        <w:ind w:left="6390" w:hanging="360"/>
      </w:pPr>
      <w:rPr>
        <w:rFonts w:ascii="Noto Sans Symbols" w:cs="Noto Sans Symbols" w:eastAsia="Noto Sans Symbols" w:hAnsi="Noto Sans Symbols"/>
      </w:rPr>
    </w:lvl>
    <w:lvl w:ilvl="6">
      <w:start w:val="1"/>
      <w:numFmt w:val="bullet"/>
      <w:lvlText w:val="●"/>
      <w:lvlJc w:val="left"/>
      <w:pPr>
        <w:ind w:left="7110" w:hanging="360"/>
      </w:pPr>
      <w:rPr>
        <w:rFonts w:ascii="Noto Sans Symbols" w:cs="Noto Sans Symbols" w:eastAsia="Noto Sans Symbols" w:hAnsi="Noto Sans Symbols"/>
      </w:rPr>
    </w:lvl>
    <w:lvl w:ilvl="7">
      <w:start w:val="1"/>
      <w:numFmt w:val="bullet"/>
      <w:lvlText w:val="🌕"/>
      <w:lvlJc w:val="left"/>
      <w:pPr>
        <w:ind w:left="7830" w:hanging="360"/>
      </w:pPr>
      <w:rPr>
        <w:rFonts w:ascii="Noto Sans Symbols" w:cs="Noto Sans Symbols" w:eastAsia="Noto Sans Symbols" w:hAnsi="Noto Sans Symbols"/>
      </w:rPr>
    </w:lvl>
    <w:lvl w:ilvl="8">
      <w:start w:val="1"/>
      <w:numFmt w:val="bullet"/>
      <w:lvlText w:val="■"/>
      <w:lvlJc w:val="left"/>
      <w:pPr>
        <w:ind w:left="8550" w:hanging="360"/>
      </w:pPr>
      <w:rPr>
        <w:rFonts w:ascii="Noto Sans Symbols" w:cs="Noto Sans Symbols" w:eastAsia="Noto Sans Symbols" w:hAnsi="Noto Sans Symbols"/>
      </w:rPr>
    </w:lvl>
  </w:abstractNum>
  <w:abstractNum w:abstractNumId="12">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13">
    <w:lvl w:ilvl="0">
      <w:start w:val="1"/>
      <w:numFmt w:val="decimal"/>
      <w:lvlText w:val="%1."/>
      <w:lvlJc w:val="left"/>
      <w:pPr>
        <w:ind w:left="17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146" w:hanging="360"/>
      </w:pPr>
      <w:rPr>
        <w:rFonts w:ascii="Arial" w:cs="Arial" w:eastAsia="Arial" w:hAnsi="Arial"/>
        <w:b w:val="1"/>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3240" w:hanging="360"/>
      </w:pPr>
      <w:rPr>
        <w:rFonts w:ascii="Noto Sans Symbols" w:cs="Noto Sans Symbols" w:eastAsia="Noto Sans Symbols" w:hAnsi="Noto Sans Symbols"/>
      </w:rPr>
    </w:lvl>
    <w:lvl w:ilvl="1">
      <w:start w:val="1"/>
      <w:numFmt w:val="bullet"/>
      <w:lvlText w:val="🌕"/>
      <w:lvlJc w:val="left"/>
      <w:pPr>
        <w:ind w:left="3960" w:hanging="360"/>
      </w:pPr>
      <w:rPr>
        <w:rFonts w:ascii="Noto Sans Symbols" w:cs="Noto Sans Symbols" w:eastAsia="Noto Sans Symbols" w:hAnsi="Noto Sans Symbols"/>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
      <w:lvlJc w:val="left"/>
      <w:pPr>
        <w:ind w:left="6120" w:hanging="360"/>
      </w:pPr>
      <w:rPr>
        <w:rFonts w:ascii="Noto Sans Symbols" w:cs="Noto Sans Symbols" w:eastAsia="Noto Sans Symbols" w:hAnsi="Noto Sans Symbols"/>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
      <w:lvlJc w:val="left"/>
      <w:pPr>
        <w:ind w:left="8280" w:hanging="360"/>
      </w:pPr>
      <w:rPr>
        <w:rFonts w:ascii="Noto Sans Symbols" w:cs="Noto Sans Symbols" w:eastAsia="Noto Sans Symbols" w:hAnsi="Noto Sans Symbols"/>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18">
    <w:lvl w:ilvl="0">
      <w:start w:val="1"/>
      <w:numFmt w:val="bullet"/>
      <w:lvlText w:val="●"/>
      <w:lvlJc w:val="left"/>
      <w:pPr>
        <w:ind w:left="2790" w:hanging="360"/>
      </w:pPr>
      <w:rPr>
        <w:rFonts w:ascii="Noto Sans Symbols" w:cs="Noto Sans Symbols" w:eastAsia="Noto Sans Symbols" w:hAnsi="Noto Sans Symbols"/>
      </w:rPr>
    </w:lvl>
    <w:lvl w:ilvl="1">
      <w:start w:val="1"/>
      <w:numFmt w:val="bullet"/>
      <w:lvlText w:val="🌕"/>
      <w:lvlJc w:val="left"/>
      <w:pPr>
        <w:ind w:left="3510" w:hanging="360"/>
      </w:pPr>
      <w:rPr>
        <w:rFonts w:ascii="Noto Sans Symbols" w:cs="Noto Sans Symbols" w:eastAsia="Noto Sans Symbols" w:hAnsi="Noto Sans Symbols"/>
      </w:rPr>
    </w:lvl>
    <w:lvl w:ilvl="2">
      <w:start w:val="1"/>
      <w:numFmt w:val="bullet"/>
      <w:lvlText w:val="■"/>
      <w:lvlJc w:val="left"/>
      <w:pPr>
        <w:ind w:left="4230" w:hanging="360"/>
      </w:pPr>
      <w:rPr>
        <w:rFonts w:ascii="Noto Sans Symbols" w:cs="Noto Sans Symbols" w:eastAsia="Noto Sans Symbols" w:hAnsi="Noto Sans Symbols"/>
      </w:rPr>
    </w:lvl>
    <w:lvl w:ilvl="3">
      <w:start w:val="1"/>
      <w:numFmt w:val="bullet"/>
      <w:lvlText w:val="●"/>
      <w:lvlJc w:val="left"/>
      <w:pPr>
        <w:ind w:left="4950" w:hanging="360"/>
      </w:pPr>
      <w:rPr>
        <w:rFonts w:ascii="Noto Sans Symbols" w:cs="Noto Sans Symbols" w:eastAsia="Noto Sans Symbols" w:hAnsi="Noto Sans Symbols"/>
      </w:rPr>
    </w:lvl>
    <w:lvl w:ilvl="4">
      <w:start w:val="1"/>
      <w:numFmt w:val="bullet"/>
      <w:lvlText w:val="🌕"/>
      <w:lvlJc w:val="left"/>
      <w:pPr>
        <w:ind w:left="5670" w:hanging="360"/>
      </w:pPr>
      <w:rPr>
        <w:rFonts w:ascii="Noto Sans Symbols" w:cs="Noto Sans Symbols" w:eastAsia="Noto Sans Symbols" w:hAnsi="Noto Sans Symbols"/>
      </w:rPr>
    </w:lvl>
    <w:lvl w:ilvl="5">
      <w:start w:val="1"/>
      <w:numFmt w:val="bullet"/>
      <w:lvlText w:val="■"/>
      <w:lvlJc w:val="left"/>
      <w:pPr>
        <w:ind w:left="6390" w:hanging="360"/>
      </w:pPr>
      <w:rPr>
        <w:rFonts w:ascii="Noto Sans Symbols" w:cs="Noto Sans Symbols" w:eastAsia="Noto Sans Symbols" w:hAnsi="Noto Sans Symbols"/>
      </w:rPr>
    </w:lvl>
    <w:lvl w:ilvl="6">
      <w:start w:val="1"/>
      <w:numFmt w:val="bullet"/>
      <w:lvlText w:val="●"/>
      <w:lvlJc w:val="left"/>
      <w:pPr>
        <w:ind w:left="7110" w:hanging="360"/>
      </w:pPr>
      <w:rPr>
        <w:rFonts w:ascii="Noto Sans Symbols" w:cs="Noto Sans Symbols" w:eastAsia="Noto Sans Symbols" w:hAnsi="Noto Sans Symbols"/>
      </w:rPr>
    </w:lvl>
    <w:lvl w:ilvl="7">
      <w:start w:val="1"/>
      <w:numFmt w:val="bullet"/>
      <w:lvlText w:val="🌕"/>
      <w:lvlJc w:val="left"/>
      <w:pPr>
        <w:ind w:left="7830" w:hanging="360"/>
      </w:pPr>
      <w:rPr>
        <w:rFonts w:ascii="Noto Sans Symbols" w:cs="Noto Sans Symbols" w:eastAsia="Noto Sans Symbols" w:hAnsi="Noto Sans Symbols"/>
      </w:rPr>
    </w:lvl>
    <w:lvl w:ilvl="8">
      <w:start w:val="1"/>
      <w:numFmt w:val="bullet"/>
      <w:lvlText w:val="■"/>
      <w:lvlJc w:val="left"/>
      <w:pPr>
        <w:ind w:left="8550" w:hanging="360"/>
      </w:pPr>
      <w:rPr>
        <w:rFonts w:ascii="Noto Sans Symbols" w:cs="Noto Sans Symbols" w:eastAsia="Noto Sans Symbols" w:hAnsi="Noto Sans Symbols"/>
      </w:rPr>
    </w:lvl>
  </w:abstractNum>
  <w:abstractNum w:abstractNumId="19">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
    <w:lvl w:ilvl="0">
      <w:start w:val="1"/>
      <w:numFmt w:val="bullet"/>
      <w:lvlText w:val="●"/>
      <w:lvlJc w:val="left"/>
      <w:pPr>
        <w:ind w:left="1146" w:hanging="360"/>
      </w:pPr>
      <w:rPr>
        <w:rFonts w:ascii="Noto Sans" w:cs="Noto Sans" w:eastAsia="Noto Sans" w:hAnsi="Noto San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w:cs="Noto Sans" w:eastAsia="Noto Sans" w:hAnsi="Noto Sans"/>
      </w:rPr>
    </w:lvl>
    <w:lvl w:ilvl="3">
      <w:start w:val="1"/>
      <w:numFmt w:val="bullet"/>
      <w:lvlText w:val="●"/>
      <w:lvlJc w:val="left"/>
      <w:pPr>
        <w:ind w:left="3306" w:hanging="360"/>
      </w:pPr>
      <w:rPr>
        <w:rFonts w:ascii="Noto Sans" w:cs="Noto Sans" w:eastAsia="Noto Sans" w:hAnsi="Noto San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w:cs="Noto Sans" w:eastAsia="Noto Sans" w:hAnsi="Noto Sans"/>
      </w:rPr>
    </w:lvl>
    <w:lvl w:ilvl="6">
      <w:start w:val="1"/>
      <w:numFmt w:val="bullet"/>
      <w:lvlText w:val="●"/>
      <w:lvlJc w:val="left"/>
      <w:pPr>
        <w:ind w:left="5466" w:hanging="360"/>
      </w:pPr>
      <w:rPr>
        <w:rFonts w:ascii="Noto Sans" w:cs="Noto Sans" w:eastAsia="Noto Sans" w:hAnsi="Noto San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w:cs="Noto Sans" w:eastAsia="Noto Sans" w:hAnsi="Noto Sans"/>
      </w:rPr>
    </w:lvl>
  </w:abstractNum>
  <w:abstractNum w:abstractNumId="21">
    <w:lvl w:ilvl="0">
      <w:start w:val="1"/>
      <w:numFmt w:val="bullet"/>
      <w:lvlText w:val="●"/>
      <w:lvlJc w:val="left"/>
      <w:pPr>
        <w:ind w:left="1788" w:hanging="360"/>
      </w:pPr>
      <w:rPr>
        <w:rFonts w:ascii="Noto Sans" w:cs="Noto Sans" w:eastAsia="Noto Sans" w:hAnsi="Noto Sans"/>
      </w:rPr>
    </w:lvl>
    <w:lvl w:ilvl="1">
      <w:start w:val="1"/>
      <w:numFmt w:val="bullet"/>
      <w:lvlText w:val="o"/>
      <w:lvlJc w:val="left"/>
      <w:pPr>
        <w:ind w:left="2508" w:hanging="360"/>
      </w:pPr>
      <w:rPr>
        <w:rFonts w:ascii="Courier New" w:cs="Courier New" w:eastAsia="Courier New" w:hAnsi="Courier New"/>
      </w:rPr>
    </w:lvl>
    <w:lvl w:ilvl="2">
      <w:start w:val="1"/>
      <w:numFmt w:val="bullet"/>
      <w:lvlText w:val="▪"/>
      <w:lvlJc w:val="left"/>
      <w:pPr>
        <w:ind w:left="3228" w:hanging="360"/>
      </w:pPr>
      <w:rPr>
        <w:rFonts w:ascii="Noto Sans" w:cs="Noto Sans" w:eastAsia="Noto Sans" w:hAnsi="Noto Sans"/>
      </w:rPr>
    </w:lvl>
    <w:lvl w:ilvl="3">
      <w:start w:val="1"/>
      <w:numFmt w:val="bullet"/>
      <w:lvlText w:val="●"/>
      <w:lvlJc w:val="left"/>
      <w:pPr>
        <w:ind w:left="3948" w:hanging="360"/>
      </w:pPr>
      <w:rPr>
        <w:rFonts w:ascii="Noto Sans" w:cs="Noto Sans" w:eastAsia="Noto Sans" w:hAnsi="Noto Sans"/>
      </w:rPr>
    </w:lvl>
    <w:lvl w:ilvl="4">
      <w:start w:val="1"/>
      <w:numFmt w:val="bullet"/>
      <w:lvlText w:val="o"/>
      <w:lvlJc w:val="left"/>
      <w:pPr>
        <w:ind w:left="4668" w:hanging="360"/>
      </w:pPr>
      <w:rPr>
        <w:rFonts w:ascii="Courier New" w:cs="Courier New" w:eastAsia="Courier New" w:hAnsi="Courier New"/>
      </w:rPr>
    </w:lvl>
    <w:lvl w:ilvl="5">
      <w:start w:val="1"/>
      <w:numFmt w:val="bullet"/>
      <w:lvlText w:val="▪"/>
      <w:lvlJc w:val="left"/>
      <w:pPr>
        <w:ind w:left="5388" w:hanging="360"/>
      </w:pPr>
      <w:rPr>
        <w:rFonts w:ascii="Noto Sans" w:cs="Noto Sans" w:eastAsia="Noto Sans" w:hAnsi="Noto Sans"/>
      </w:rPr>
    </w:lvl>
    <w:lvl w:ilvl="6">
      <w:start w:val="1"/>
      <w:numFmt w:val="bullet"/>
      <w:lvlText w:val="●"/>
      <w:lvlJc w:val="left"/>
      <w:pPr>
        <w:ind w:left="6108" w:hanging="360"/>
      </w:pPr>
      <w:rPr>
        <w:rFonts w:ascii="Noto Sans" w:cs="Noto Sans" w:eastAsia="Noto Sans" w:hAnsi="Noto Sans"/>
      </w:rPr>
    </w:lvl>
    <w:lvl w:ilvl="7">
      <w:start w:val="1"/>
      <w:numFmt w:val="bullet"/>
      <w:lvlText w:val="o"/>
      <w:lvlJc w:val="left"/>
      <w:pPr>
        <w:ind w:left="6828" w:hanging="360"/>
      </w:pPr>
      <w:rPr>
        <w:rFonts w:ascii="Courier New" w:cs="Courier New" w:eastAsia="Courier New" w:hAnsi="Courier New"/>
      </w:rPr>
    </w:lvl>
    <w:lvl w:ilvl="8">
      <w:start w:val="1"/>
      <w:numFmt w:val="bullet"/>
      <w:lvlText w:val="▪"/>
      <w:lvlJc w:val="left"/>
      <w:pPr>
        <w:ind w:left="7548" w:hanging="360"/>
      </w:pPr>
      <w:rPr>
        <w:rFonts w:ascii="Noto Sans" w:cs="Noto Sans" w:eastAsia="Noto Sans" w:hAnsi="Noto Sans"/>
      </w:rPr>
    </w:lvl>
  </w:abstractNum>
  <w:abstractNum w:abstractNumId="22">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23">
    <w:lvl w:ilvl="0">
      <w:start w:val="1"/>
      <w:numFmt w:val="bullet"/>
      <w:lvlText w:val="●"/>
      <w:lvlJc w:val="left"/>
      <w:pPr>
        <w:ind w:left="2767" w:hanging="360"/>
      </w:pPr>
      <w:rPr>
        <w:rFonts w:ascii="Noto Sans Symbols" w:cs="Noto Sans Symbols" w:eastAsia="Noto Sans Symbols" w:hAnsi="Noto Sans Symbols"/>
      </w:rPr>
    </w:lvl>
    <w:lvl w:ilvl="1">
      <w:start w:val="1"/>
      <w:numFmt w:val="bullet"/>
      <w:lvlText w:val="🌕"/>
      <w:lvlJc w:val="left"/>
      <w:pPr>
        <w:ind w:left="3510" w:hanging="360"/>
      </w:pPr>
      <w:rPr>
        <w:rFonts w:ascii="Noto Sans Symbols" w:cs="Noto Sans Symbols" w:eastAsia="Noto Sans Symbols" w:hAnsi="Noto Sans Symbols"/>
      </w:rPr>
    </w:lvl>
    <w:lvl w:ilvl="2">
      <w:start w:val="1"/>
      <w:numFmt w:val="bullet"/>
      <w:lvlText w:val="■"/>
      <w:lvlJc w:val="left"/>
      <w:pPr>
        <w:ind w:left="4230" w:hanging="360"/>
      </w:pPr>
      <w:rPr>
        <w:rFonts w:ascii="Noto Sans Symbols" w:cs="Noto Sans Symbols" w:eastAsia="Noto Sans Symbols" w:hAnsi="Noto Sans Symbols"/>
      </w:rPr>
    </w:lvl>
    <w:lvl w:ilvl="3">
      <w:start w:val="1"/>
      <w:numFmt w:val="bullet"/>
      <w:lvlText w:val="●"/>
      <w:lvlJc w:val="left"/>
      <w:pPr>
        <w:ind w:left="4950" w:hanging="360"/>
      </w:pPr>
      <w:rPr>
        <w:rFonts w:ascii="Noto Sans Symbols" w:cs="Noto Sans Symbols" w:eastAsia="Noto Sans Symbols" w:hAnsi="Noto Sans Symbols"/>
      </w:rPr>
    </w:lvl>
    <w:lvl w:ilvl="4">
      <w:start w:val="1"/>
      <w:numFmt w:val="bullet"/>
      <w:lvlText w:val="🌕"/>
      <w:lvlJc w:val="left"/>
      <w:pPr>
        <w:ind w:left="5670" w:hanging="360"/>
      </w:pPr>
      <w:rPr>
        <w:rFonts w:ascii="Noto Sans Symbols" w:cs="Noto Sans Symbols" w:eastAsia="Noto Sans Symbols" w:hAnsi="Noto Sans Symbols"/>
      </w:rPr>
    </w:lvl>
    <w:lvl w:ilvl="5">
      <w:start w:val="1"/>
      <w:numFmt w:val="bullet"/>
      <w:lvlText w:val="■"/>
      <w:lvlJc w:val="left"/>
      <w:pPr>
        <w:ind w:left="6390" w:hanging="360"/>
      </w:pPr>
      <w:rPr>
        <w:rFonts w:ascii="Noto Sans Symbols" w:cs="Noto Sans Symbols" w:eastAsia="Noto Sans Symbols" w:hAnsi="Noto Sans Symbols"/>
      </w:rPr>
    </w:lvl>
    <w:lvl w:ilvl="6">
      <w:start w:val="1"/>
      <w:numFmt w:val="bullet"/>
      <w:lvlText w:val="●"/>
      <w:lvlJc w:val="left"/>
      <w:pPr>
        <w:ind w:left="7110" w:hanging="360"/>
      </w:pPr>
      <w:rPr>
        <w:rFonts w:ascii="Noto Sans Symbols" w:cs="Noto Sans Symbols" w:eastAsia="Noto Sans Symbols" w:hAnsi="Noto Sans Symbols"/>
      </w:rPr>
    </w:lvl>
    <w:lvl w:ilvl="7">
      <w:start w:val="1"/>
      <w:numFmt w:val="bullet"/>
      <w:lvlText w:val="🌕"/>
      <w:lvlJc w:val="left"/>
      <w:pPr>
        <w:ind w:left="7830" w:hanging="360"/>
      </w:pPr>
      <w:rPr>
        <w:rFonts w:ascii="Noto Sans Symbols" w:cs="Noto Sans Symbols" w:eastAsia="Noto Sans Symbols" w:hAnsi="Noto Sans Symbols"/>
      </w:rPr>
    </w:lvl>
    <w:lvl w:ilvl="8">
      <w:start w:val="1"/>
      <w:numFmt w:val="bullet"/>
      <w:lvlText w:val="■"/>
      <w:lvlJc w:val="left"/>
      <w:pPr>
        <w:ind w:left="8550" w:hanging="360"/>
      </w:pPr>
      <w:rPr>
        <w:rFonts w:ascii="Noto Sans Symbols" w:cs="Noto Sans Symbols" w:eastAsia="Noto Sans Symbols" w:hAnsi="Noto Sans Symbols"/>
      </w:rPr>
    </w:lvl>
  </w:abstractNum>
  <w:abstractNum w:abstractNumId="24">
    <w:lvl w:ilvl="0">
      <w:start w:val="1"/>
      <w:numFmt w:val="bullet"/>
      <w:lvlText w:val="●"/>
      <w:lvlJc w:val="left"/>
      <w:pPr>
        <w:ind w:left="2767" w:hanging="360"/>
      </w:pPr>
      <w:rPr>
        <w:rFonts w:ascii="Noto Sans Symbols" w:cs="Noto Sans Symbols" w:eastAsia="Noto Sans Symbols" w:hAnsi="Noto Sans Symbols"/>
      </w:rPr>
    </w:lvl>
    <w:lvl w:ilvl="1">
      <w:start w:val="1"/>
      <w:numFmt w:val="bullet"/>
      <w:lvlText w:val="🌕"/>
      <w:lvlJc w:val="left"/>
      <w:pPr>
        <w:ind w:left="2790" w:hanging="360"/>
      </w:pPr>
      <w:rPr>
        <w:rFonts w:ascii="Noto Sans Symbols" w:cs="Noto Sans Symbols" w:eastAsia="Noto Sans Symbols" w:hAnsi="Noto Sans Symbols"/>
      </w:rPr>
    </w:lvl>
    <w:lvl w:ilvl="2">
      <w:start w:val="1"/>
      <w:numFmt w:val="bullet"/>
      <w:lvlText w:val="■"/>
      <w:lvlJc w:val="left"/>
      <w:pPr>
        <w:ind w:left="3510" w:hanging="360"/>
      </w:pPr>
      <w:rPr>
        <w:rFonts w:ascii="Noto Sans Symbols" w:cs="Noto Sans Symbols" w:eastAsia="Noto Sans Symbols" w:hAnsi="Noto Sans Symbols"/>
      </w:rPr>
    </w:lvl>
    <w:lvl w:ilvl="3">
      <w:start w:val="1"/>
      <w:numFmt w:val="bullet"/>
      <w:lvlText w:val="●"/>
      <w:lvlJc w:val="left"/>
      <w:pPr>
        <w:ind w:left="4230" w:hanging="360"/>
      </w:pPr>
      <w:rPr>
        <w:rFonts w:ascii="Noto Sans Symbols" w:cs="Noto Sans Symbols" w:eastAsia="Noto Sans Symbols" w:hAnsi="Noto Sans Symbols"/>
      </w:rPr>
    </w:lvl>
    <w:lvl w:ilvl="4">
      <w:start w:val="1"/>
      <w:numFmt w:val="bullet"/>
      <w:lvlText w:val="🌕"/>
      <w:lvlJc w:val="left"/>
      <w:pPr>
        <w:ind w:left="4950" w:hanging="360"/>
      </w:pPr>
      <w:rPr>
        <w:rFonts w:ascii="Noto Sans Symbols" w:cs="Noto Sans Symbols" w:eastAsia="Noto Sans Symbols" w:hAnsi="Noto Sans Symbols"/>
      </w:rPr>
    </w:lvl>
    <w:lvl w:ilvl="5">
      <w:start w:val="1"/>
      <w:numFmt w:val="bullet"/>
      <w:lvlText w:val="■"/>
      <w:lvlJc w:val="left"/>
      <w:pPr>
        <w:ind w:left="5670" w:hanging="360"/>
      </w:pPr>
      <w:rPr>
        <w:rFonts w:ascii="Noto Sans Symbols" w:cs="Noto Sans Symbols" w:eastAsia="Noto Sans Symbols" w:hAnsi="Noto Sans Symbols"/>
      </w:rPr>
    </w:lvl>
    <w:lvl w:ilvl="6">
      <w:start w:val="1"/>
      <w:numFmt w:val="bullet"/>
      <w:lvlText w:val="●"/>
      <w:lvlJc w:val="left"/>
      <w:pPr>
        <w:ind w:left="6390" w:hanging="360"/>
      </w:pPr>
      <w:rPr>
        <w:rFonts w:ascii="Noto Sans Symbols" w:cs="Noto Sans Symbols" w:eastAsia="Noto Sans Symbols" w:hAnsi="Noto Sans Symbols"/>
      </w:rPr>
    </w:lvl>
    <w:lvl w:ilvl="7">
      <w:start w:val="1"/>
      <w:numFmt w:val="bullet"/>
      <w:lvlText w:val="🌕"/>
      <w:lvlJc w:val="left"/>
      <w:pPr>
        <w:ind w:left="7110" w:hanging="360"/>
      </w:pPr>
      <w:rPr>
        <w:rFonts w:ascii="Noto Sans Symbols" w:cs="Noto Sans Symbols" w:eastAsia="Noto Sans Symbols" w:hAnsi="Noto Sans Symbols"/>
      </w:rPr>
    </w:lvl>
    <w:lvl w:ilvl="8">
      <w:start w:val="1"/>
      <w:numFmt w:val="bullet"/>
      <w:lvlText w:val="■"/>
      <w:lvlJc w:val="left"/>
      <w:pPr>
        <w:ind w:left="783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2070" w:hanging="360"/>
      </w:pPr>
      <w:rPr>
        <w:rFonts w:ascii="Noto Sans Symbols" w:cs="Noto Sans Symbols" w:eastAsia="Noto Sans Symbols" w:hAnsi="Noto Sans Symbols"/>
      </w:rPr>
    </w:lvl>
    <w:lvl w:ilvl="1">
      <w:start w:val="1"/>
      <w:numFmt w:val="bullet"/>
      <w:lvlText w:val="🌕"/>
      <w:lvlJc w:val="left"/>
      <w:pPr>
        <w:ind w:left="2790" w:hanging="360"/>
      </w:pPr>
      <w:rPr>
        <w:rFonts w:ascii="Noto Sans Symbols" w:cs="Noto Sans Symbols" w:eastAsia="Noto Sans Symbols" w:hAnsi="Noto Sans Symbols"/>
      </w:rPr>
    </w:lvl>
    <w:lvl w:ilvl="2">
      <w:start w:val="1"/>
      <w:numFmt w:val="bullet"/>
      <w:lvlText w:val="■"/>
      <w:lvlJc w:val="left"/>
      <w:pPr>
        <w:ind w:left="3510" w:hanging="360"/>
      </w:pPr>
      <w:rPr>
        <w:rFonts w:ascii="Noto Sans Symbols" w:cs="Noto Sans Symbols" w:eastAsia="Noto Sans Symbols" w:hAnsi="Noto Sans Symbols"/>
      </w:rPr>
    </w:lvl>
    <w:lvl w:ilvl="3">
      <w:start w:val="1"/>
      <w:numFmt w:val="bullet"/>
      <w:lvlText w:val="●"/>
      <w:lvlJc w:val="left"/>
      <w:pPr>
        <w:ind w:left="4230" w:hanging="360"/>
      </w:pPr>
      <w:rPr>
        <w:rFonts w:ascii="Noto Sans Symbols" w:cs="Noto Sans Symbols" w:eastAsia="Noto Sans Symbols" w:hAnsi="Noto Sans Symbols"/>
      </w:rPr>
    </w:lvl>
    <w:lvl w:ilvl="4">
      <w:start w:val="1"/>
      <w:numFmt w:val="bullet"/>
      <w:lvlText w:val="🌕"/>
      <w:lvlJc w:val="left"/>
      <w:pPr>
        <w:ind w:left="4950" w:hanging="360"/>
      </w:pPr>
      <w:rPr>
        <w:rFonts w:ascii="Noto Sans Symbols" w:cs="Noto Sans Symbols" w:eastAsia="Noto Sans Symbols" w:hAnsi="Noto Sans Symbols"/>
      </w:rPr>
    </w:lvl>
    <w:lvl w:ilvl="5">
      <w:start w:val="1"/>
      <w:numFmt w:val="bullet"/>
      <w:lvlText w:val="■"/>
      <w:lvlJc w:val="left"/>
      <w:pPr>
        <w:ind w:left="5670" w:hanging="360"/>
      </w:pPr>
      <w:rPr>
        <w:rFonts w:ascii="Noto Sans Symbols" w:cs="Noto Sans Symbols" w:eastAsia="Noto Sans Symbols" w:hAnsi="Noto Sans Symbols"/>
      </w:rPr>
    </w:lvl>
    <w:lvl w:ilvl="6">
      <w:start w:val="1"/>
      <w:numFmt w:val="bullet"/>
      <w:lvlText w:val="●"/>
      <w:lvlJc w:val="left"/>
      <w:pPr>
        <w:ind w:left="6390" w:hanging="360"/>
      </w:pPr>
      <w:rPr>
        <w:rFonts w:ascii="Noto Sans Symbols" w:cs="Noto Sans Symbols" w:eastAsia="Noto Sans Symbols" w:hAnsi="Noto Sans Symbols"/>
      </w:rPr>
    </w:lvl>
    <w:lvl w:ilvl="7">
      <w:start w:val="1"/>
      <w:numFmt w:val="bullet"/>
      <w:lvlText w:val="🌕"/>
      <w:lvlJc w:val="left"/>
      <w:pPr>
        <w:ind w:left="7110" w:hanging="360"/>
      </w:pPr>
      <w:rPr>
        <w:rFonts w:ascii="Noto Sans Symbols" w:cs="Noto Sans Symbols" w:eastAsia="Noto Sans Symbols" w:hAnsi="Noto Sans Symbols"/>
      </w:rPr>
    </w:lvl>
    <w:lvl w:ilvl="8">
      <w:start w:val="1"/>
      <w:numFmt w:val="bullet"/>
      <w:lvlText w:val="■"/>
      <w:lvlJc w:val="left"/>
      <w:pPr>
        <w:ind w:left="783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30">
    <w:lvl w:ilvl="0">
      <w:start w:val="1"/>
      <w:numFmt w:val="decimal"/>
      <w:lvlText w:val="%1."/>
      <w:lvlJc w:val="left"/>
      <w:pPr>
        <w:ind w:left="1710" w:hanging="360"/>
      </w:pPr>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3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6">
    <w:lvl w:ilvl="0">
      <w:start w:val="1"/>
      <w:numFmt w:val="bullet"/>
      <w:lvlText w:val="●"/>
      <w:lvlJc w:val="left"/>
      <w:pPr>
        <w:ind w:left="3217" w:hanging="360"/>
      </w:pPr>
      <w:rPr>
        <w:rFonts w:ascii="Noto Sans Symbols" w:cs="Noto Sans Symbols" w:eastAsia="Noto Sans Symbols" w:hAnsi="Noto Sans Symbols"/>
      </w:rPr>
    </w:lvl>
    <w:lvl w:ilvl="1">
      <w:start w:val="1"/>
      <w:numFmt w:val="bullet"/>
      <w:lvlText w:val="🌕"/>
      <w:lvlJc w:val="left"/>
      <w:pPr>
        <w:ind w:left="3960" w:hanging="360"/>
      </w:pPr>
      <w:rPr>
        <w:rFonts w:ascii="Noto Sans Symbols" w:cs="Noto Sans Symbols" w:eastAsia="Noto Sans Symbols" w:hAnsi="Noto Sans Symbols"/>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
      <w:lvlJc w:val="left"/>
      <w:pPr>
        <w:ind w:left="6120" w:hanging="360"/>
      </w:pPr>
      <w:rPr>
        <w:rFonts w:ascii="Noto Sans Symbols" w:cs="Noto Sans Symbols" w:eastAsia="Noto Sans Symbols" w:hAnsi="Noto Sans Symbols"/>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
      <w:lvlJc w:val="left"/>
      <w:pPr>
        <w:ind w:left="8280" w:hanging="360"/>
      </w:pPr>
      <w:rPr>
        <w:rFonts w:ascii="Noto Sans Symbols" w:cs="Noto Sans Symbols" w:eastAsia="Noto Sans Symbols" w:hAnsi="Noto Sans Symbols"/>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37">
    <w:lvl w:ilvl="0">
      <w:start w:val="1"/>
      <w:numFmt w:val="bullet"/>
      <w:lvlText w:val="●"/>
      <w:lvlJc w:val="left"/>
      <w:pPr>
        <w:ind w:left="1463" w:hanging="360"/>
      </w:pPr>
      <w:rPr>
        <w:rFonts w:ascii="Noto Sans Symbols" w:cs="Noto Sans Symbols" w:eastAsia="Noto Sans Symbols" w:hAnsi="Noto Sans Symbols"/>
      </w:rPr>
    </w:lvl>
    <w:lvl w:ilvl="1">
      <w:start w:val="1"/>
      <w:numFmt w:val="bullet"/>
      <w:lvlText w:val="🌕"/>
      <w:lvlJc w:val="left"/>
      <w:pPr>
        <w:ind w:left="2183" w:hanging="360"/>
      </w:pPr>
      <w:rPr>
        <w:rFonts w:ascii="Noto Sans Symbols" w:cs="Noto Sans Symbols" w:eastAsia="Noto Sans Symbols" w:hAnsi="Noto Sans Symbols"/>
      </w:rPr>
    </w:lvl>
    <w:lvl w:ilvl="2">
      <w:start w:val="1"/>
      <w:numFmt w:val="bullet"/>
      <w:lvlText w:val="●"/>
      <w:lvlJc w:val="left"/>
      <w:pPr>
        <w:ind w:left="2903" w:hanging="360"/>
      </w:pPr>
      <w:rPr>
        <w:rFonts w:ascii="Noto Sans" w:cs="Noto Sans" w:eastAsia="Noto Sans" w:hAnsi="Noto Sans"/>
      </w:rPr>
    </w:lvl>
    <w:lvl w:ilvl="3">
      <w:start w:val="1"/>
      <w:numFmt w:val="bullet"/>
      <w:lvlText w:val="●"/>
      <w:lvlJc w:val="left"/>
      <w:pPr>
        <w:ind w:left="3623" w:hanging="360"/>
      </w:pPr>
      <w:rPr>
        <w:rFonts w:ascii="Noto Sans Symbols" w:cs="Noto Sans Symbols" w:eastAsia="Noto Sans Symbols" w:hAnsi="Noto Sans Symbols"/>
      </w:rPr>
    </w:lvl>
    <w:lvl w:ilvl="4">
      <w:start w:val="1"/>
      <w:numFmt w:val="bullet"/>
      <w:lvlText w:val="🌕"/>
      <w:lvlJc w:val="left"/>
      <w:pPr>
        <w:ind w:left="4343" w:hanging="360"/>
      </w:pPr>
      <w:rPr>
        <w:rFonts w:ascii="Noto Sans Symbols" w:cs="Noto Sans Symbols" w:eastAsia="Noto Sans Symbols" w:hAnsi="Noto Sans Symbols"/>
      </w:rPr>
    </w:lvl>
    <w:lvl w:ilvl="5">
      <w:start w:val="1"/>
      <w:numFmt w:val="bullet"/>
      <w:lvlText w:val="■"/>
      <w:lvlJc w:val="left"/>
      <w:pPr>
        <w:ind w:left="5063" w:hanging="360"/>
      </w:pPr>
      <w:rPr>
        <w:rFonts w:ascii="Noto Sans Symbols" w:cs="Noto Sans Symbols" w:eastAsia="Noto Sans Symbols" w:hAnsi="Noto Sans Symbols"/>
      </w:rPr>
    </w:lvl>
    <w:lvl w:ilvl="6">
      <w:start w:val="1"/>
      <w:numFmt w:val="bullet"/>
      <w:lvlText w:val="●"/>
      <w:lvlJc w:val="left"/>
      <w:pPr>
        <w:ind w:left="5783" w:hanging="360"/>
      </w:pPr>
      <w:rPr>
        <w:rFonts w:ascii="Noto Sans Symbols" w:cs="Noto Sans Symbols" w:eastAsia="Noto Sans Symbols" w:hAnsi="Noto Sans Symbols"/>
      </w:rPr>
    </w:lvl>
    <w:lvl w:ilvl="7">
      <w:start w:val="1"/>
      <w:numFmt w:val="bullet"/>
      <w:lvlText w:val="🌕"/>
      <w:lvlJc w:val="left"/>
      <w:pPr>
        <w:ind w:left="6503" w:hanging="360"/>
      </w:pPr>
      <w:rPr>
        <w:rFonts w:ascii="Noto Sans Symbols" w:cs="Noto Sans Symbols" w:eastAsia="Noto Sans Symbols" w:hAnsi="Noto Sans Symbols"/>
      </w:rPr>
    </w:lvl>
    <w:lvl w:ilvl="8">
      <w:start w:val="1"/>
      <w:numFmt w:val="bullet"/>
      <w:lvlText w:val="■"/>
      <w:lvlJc w:val="left"/>
      <w:pPr>
        <w:ind w:left="7223" w:hanging="360"/>
      </w:pPr>
      <w:rPr>
        <w:rFonts w:ascii="Noto Sans Symbols" w:cs="Noto Sans Symbols" w:eastAsia="Noto Sans Symbols" w:hAnsi="Noto Sans Symbols"/>
      </w:rPr>
    </w:lvl>
  </w:abstractNum>
  <w:abstractNum w:abstractNumId="3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
      <w:lvlJc w:val="left"/>
      <w:pPr>
        <w:ind w:left="2880" w:hanging="360"/>
      </w:pPr>
      <w:rPr>
        <w:rFonts w:ascii="Noto Sans Symbols" w:cs="Noto Sans Symbols" w:eastAsia="Noto Sans Symbols" w:hAnsi="Noto Sans Symbols"/>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
      <w:lvlJc w:val="left"/>
      <w:pPr>
        <w:ind w:left="5040" w:hanging="360"/>
      </w:pPr>
      <w:rPr>
        <w:rFonts w:ascii="Noto Sans Symbols" w:cs="Noto Sans Symbols" w:eastAsia="Noto Sans Symbols" w:hAnsi="Noto Sans Symbols"/>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
      <w:lvlJc w:val="left"/>
      <w:pPr>
        <w:ind w:left="7200" w:hanging="360"/>
      </w:pPr>
      <w:rPr>
        <w:rFonts w:ascii="Noto Sans Symbols" w:cs="Noto Sans Symbols" w:eastAsia="Noto Sans Symbols" w:hAnsi="Noto Sans Symbols"/>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9">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
      <w:lvlJc w:val="left"/>
      <w:pPr>
        <w:ind w:left="2880" w:hanging="360"/>
      </w:pPr>
      <w:rPr>
        <w:rFonts w:ascii="Noto Sans Symbols" w:cs="Noto Sans Symbols" w:eastAsia="Noto Sans Symbols" w:hAnsi="Noto Sans Symbols"/>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
      <w:lvlJc w:val="left"/>
      <w:pPr>
        <w:ind w:left="5040" w:hanging="360"/>
      </w:pPr>
      <w:rPr>
        <w:rFonts w:ascii="Noto Sans Symbols" w:cs="Noto Sans Symbols" w:eastAsia="Noto Sans Symbols" w:hAnsi="Noto Sans Symbols"/>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
      <w:lvlJc w:val="left"/>
      <w:pPr>
        <w:ind w:left="7200" w:hanging="360"/>
      </w:pPr>
      <w:rPr>
        <w:rFonts w:ascii="Noto Sans Symbols" w:cs="Noto Sans Symbols" w:eastAsia="Noto Sans Symbols" w:hAnsi="Noto Sans Symbols"/>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432" w:right="0" w:hanging="432"/>
      <w:jc w:val="both"/>
    </w:pPr>
    <w:rPr>
      <w:rFonts w:ascii="Tahoma" w:cs="Tahoma" w:eastAsia="Tahoma" w:hAnsi="Tahoma"/>
      <w:b w:val="1"/>
      <w:i w:val="0"/>
      <w:smallCaps w:val="0"/>
      <w:strike w:val="0"/>
      <w:color w:val="0070c0"/>
      <w:sz w:val="32"/>
      <w:szCs w:val="32"/>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40" w:lineRule="auto"/>
      <w:ind w:left="576" w:right="0" w:hanging="576"/>
      <w:jc w:val="both"/>
    </w:pPr>
    <w:rPr>
      <w:rFonts w:ascii="Tahoma" w:cs="Tahoma" w:eastAsia="Tahoma" w:hAnsi="Tahoma"/>
      <w:b w:val="1"/>
      <w:i w:val="0"/>
      <w:smallCaps w:val="0"/>
      <w:strike w:val="0"/>
      <w:color w:val="0070c0"/>
      <w:sz w:val="28"/>
      <w:szCs w:val="28"/>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1287" w:right="0" w:hanging="720"/>
      <w:jc w:val="both"/>
    </w:pPr>
    <w:rPr>
      <w:rFonts w:ascii="Tahoma" w:cs="Tahoma" w:eastAsia="Tahoma" w:hAnsi="Tahoma"/>
      <w:b w:val="1"/>
      <w:i w:val="0"/>
      <w:smallCaps w:val="0"/>
      <w:strike w:val="0"/>
      <w:color w:val="0070c0"/>
      <w:sz w:val="24"/>
      <w:szCs w:val="24"/>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hanging="864"/>
      <w:jc w:val="right"/>
    </w:pPr>
    <w:rPr>
      <w:rFonts w:ascii="Times New Roman" w:cs="Times New Roman" w:eastAsia="Times New Roman" w:hAnsi="Times New Roman"/>
      <w:b w:val="1"/>
      <w:i w:val="0"/>
      <w:smallCaps w:val="0"/>
      <w:strike w:val="0"/>
      <w:color w:val="003300"/>
      <w:sz w:val="32"/>
      <w:szCs w:val="3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008" w:right="0" w:hanging="1008"/>
      <w:jc w:val="left"/>
    </w:pPr>
    <w:rPr>
      <w:rFonts w:ascii="Times New Roman" w:cs="Times New Roman" w:eastAsia="Times New Roman" w:hAnsi="Times New Roman"/>
      <w:b w:val="1"/>
      <w:i w:val="1"/>
      <w:smallCaps w:val="0"/>
      <w:strike w:val="0"/>
      <w:color w:val="000000"/>
      <w:sz w:val="26"/>
      <w:szCs w:val="26"/>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152" w:right="0" w:hanging="1152"/>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Ttulo7">
    <w:name w:val="Heading 7"/>
    <w:basedOn w:val="Normal1"/>
    <w:next w:val="Normal1"/>
    <w:link w:val="Ttulo7Car"/>
    <w:uiPriority w:val="99"/>
    <w:qFormat w:val="1"/>
    <w:rsid w:val="00796D7B"/>
    <w:pPr>
      <w:spacing w:after="60" w:before="240"/>
      <w:outlineLvl w:val="6"/>
    </w:pPr>
    <w:rPr/>
  </w:style>
  <w:style w:type="paragraph" w:styleId="Ttulo8">
    <w:name w:val="Heading 8"/>
    <w:basedOn w:val="Normal1"/>
    <w:next w:val="Normal1"/>
    <w:link w:val="Ttulo8Car"/>
    <w:uiPriority w:val="99"/>
    <w:qFormat w:val="1"/>
    <w:rsid w:val="00796D7B"/>
    <w:pPr>
      <w:spacing w:after="60" w:before="240"/>
      <w:outlineLvl w:val="7"/>
    </w:pPr>
    <w:rPr>
      <w:i w:val="1"/>
      <w:iCs w:val="1"/>
    </w:rPr>
  </w:style>
  <w:style w:type="paragraph" w:styleId="Ttulo9">
    <w:name w:val="Heading 9"/>
    <w:basedOn w:val="Normal1"/>
    <w:next w:val="Normal1"/>
    <w:link w:val="Ttulo9Car"/>
    <w:uiPriority w:val="99"/>
    <w:qFormat w:val="1"/>
    <w:rsid w:val="00796D7B"/>
    <w:pPr>
      <w:spacing w:after="60" w:before="240"/>
      <w:outlineLvl w:val="8"/>
    </w:pPr>
    <w:rPr>
      <w:rFonts w:ascii="Arial" w:hAnsi="Arial"/>
      <w:sz w:val="22"/>
      <w:szCs w:val="22"/>
    </w:rPr>
  </w:style>
  <w:style w:type="character" w:styleId="DefaultParagraphFont" w:default="1">
    <w:name w:val="Default Paragraph Font"/>
    <w:uiPriority w:val="1"/>
    <w:semiHidden w:val="1"/>
    <w:unhideWhenUsed w:val="1"/>
    <w:qFormat w:val="1"/>
    <w:rPr/>
  </w:style>
  <w:style w:type="character" w:styleId="Ttulo1Car" w:customStyle="1">
    <w:name w:val="Título 1 Car"/>
    <w:basedOn w:val="DefaultParagraphFont"/>
    <w:link w:val="Ttulo1"/>
    <w:uiPriority w:val="99"/>
    <w:qFormat w:val="1"/>
    <w:locked w:val="1"/>
    <w:rsid w:val="00A54BE4"/>
    <w:rPr>
      <w:rFonts w:ascii="Tahoma" w:hAnsi="Tahoma"/>
      <w:b w:val="1"/>
      <w:bCs w:val="1"/>
      <w:color w:val="0070c0"/>
      <w:sz w:val="32"/>
      <w:szCs w:val="24"/>
    </w:rPr>
  </w:style>
  <w:style w:type="character" w:styleId="Ttulo2Car" w:customStyle="1">
    <w:name w:val="Título 2 Car"/>
    <w:basedOn w:val="DefaultParagraphFont"/>
    <w:link w:val="Ttulo2"/>
    <w:uiPriority w:val="99"/>
    <w:qFormat w:val="1"/>
    <w:locked w:val="1"/>
    <w:rsid w:val="00A50D08"/>
    <w:rPr>
      <w:rFonts w:ascii="Tahoma" w:hAnsi="Tahoma"/>
      <w:b w:val="1"/>
      <w:bCs w:val="1"/>
      <w:color w:val="0070c0"/>
      <w:sz w:val="28"/>
      <w:szCs w:val="24"/>
    </w:rPr>
  </w:style>
  <w:style w:type="character" w:styleId="Ttulo3Car" w:customStyle="1">
    <w:name w:val="Título 3 Car"/>
    <w:basedOn w:val="DefaultParagraphFont"/>
    <w:link w:val="Ttulo3"/>
    <w:uiPriority w:val="99"/>
    <w:qFormat w:val="1"/>
    <w:locked w:val="1"/>
    <w:rsid w:val="00F503DA"/>
    <w:rPr>
      <w:rFonts w:ascii="Tahoma" w:hAnsi="Tahoma"/>
      <w:b w:val="1"/>
      <w:bCs w:val="1"/>
      <w:color w:val="0070c0"/>
      <w:sz w:val="24"/>
      <w:szCs w:val="24"/>
    </w:rPr>
  </w:style>
  <w:style w:type="character" w:styleId="Ttulo4Car" w:customStyle="1">
    <w:name w:val="Título 4 Car"/>
    <w:basedOn w:val="DefaultParagraphFont"/>
    <w:link w:val="Ttulo4"/>
    <w:uiPriority w:val="99"/>
    <w:qFormat w:val="1"/>
    <w:locked w:val="1"/>
    <w:rsid w:val="00796D7B"/>
    <w:rPr>
      <w:b w:val="1"/>
      <w:bCs w:val="1"/>
      <w:color w:val="003300"/>
      <w:sz w:val="32"/>
      <w:szCs w:val="24"/>
    </w:rPr>
  </w:style>
  <w:style w:type="character" w:styleId="Ttulo5Car" w:customStyle="1">
    <w:name w:val="Título 5 Car"/>
    <w:basedOn w:val="DefaultParagraphFont"/>
    <w:link w:val="Ttulo5"/>
    <w:uiPriority w:val="99"/>
    <w:qFormat w:val="1"/>
    <w:locked w:val="1"/>
    <w:rsid w:val="00796D7B"/>
    <w:rPr>
      <w:b w:val="1"/>
      <w:bCs w:val="1"/>
      <w:i w:val="1"/>
      <w:iCs w:val="1"/>
      <w:sz w:val="26"/>
      <w:szCs w:val="26"/>
    </w:rPr>
  </w:style>
  <w:style w:type="character" w:styleId="Ttulo6Car" w:customStyle="1">
    <w:name w:val="Título 6 Car"/>
    <w:basedOn w:val="DefaultParagraphFont"/>
    <w:link w:val="Ttulo6"/>
    <w:uiPriority w:val="99"/>
    <w:qFormat w:val="1"/>
    <w:locked w:val="1"/>
    <w:rsid w:val="00796D7B"/>
    <w:rPr>
      <w:b w:val="1"/>
      <w:bCs w:val="1"/>
    </w:rPr>
  </w:style>
  <w:style w:type="character" w:styleId="Ttulo7Car" w:customStyle="1">
    <w:name w:val="Título 7 Car"/>
    <w:basedOn w:val="DefaultParagraphFont"/>
    <w:link w:val="Ttulo7"/>
    <w:uiPriority w:val="99"/>
    <w:qFormat w:val="1"/>
    <w:locked w:val="1"/>
    <w:rsid w:val="004C38CF"/>
    <w:rPr>
      <w:sz w:val="24"/>
      <w:szCs w:val="24"/>
    </w:rPr>
  </w:style>
  <w:style w:type="character" w:styleId="Ttulo8Car" w:customStyle="1">
    <w:name w:val="Título 8 Car"/>
    <w:basedOn w:val="DefaultParagraphFont"/>
    <w:link w:val="Ttulo8"/>
    <w:uiPriority w:val="99"/>
    <w:qFormat w:val="1"/>
    <w:locked w:val="1"/>
    <w:rsid w:val="004C38CF"/>
    <w:rPr>
      <w:i w:val="1"/>
      <w:iCs w:val="1"/>
      <w:sz w:val="24"/>
      <w:szCs w:val="24"/>
    </w:rPr>
  </w:style>
  <w:style w:type="character" w:styleId="Ttulo9Car" w:customStyle="1">
    <w:name w:val="Título 9 Car"/>
    <w:basedOn w:val="DefaultParagraphFont"/>
    <w:link w:val="Ttulo9"/>
    <w:uiPriority w:val="99"/>
    <w:qFormat w:val="1"/>
    <w:locked w:val="1"/>
    <w:rsid w:val="004C38CF"/>
    <w:rPr>
      <w:rFonts w:ascii="Arial" w:hAnsi="Arial"/>
    </w:rPr>
  </w:style>
  <w:style w:type="character" w:styleId="EncabezadoCar" w:customStyle="1">
    <w:name w:val="Encabezado Car"/>
    <w:basedOn w:val="DefaultParagraphFont"/>
    <w:link w:val="Encabezado"/>
    <w:uiPriority w:val="99"/>
    <w:qFormat w:val="1"/>
    <w:locked w:val="1"/>
    <w:rsid w:val="009A063D"/>
    <w:rPr>
      <w:rFonts w:cs="Times New Roman" w:eastAsia="Times New Roman"/>
      <w:sz w:val="24"/>
      <w:szCs w:val="24"/>
    </w:rPr>
  </w:style>
  <w:style w:type="character" w:styleId="PiedepginaCar" w:customStyle="1">
    <w:name w:val="Pie de página Car"/>
    <w:basedOn w:val="DefaultParagraphFont"/>
    <w:link w:val="Piedepgina"/>
    <w:uiPriority w:val="99"/>
    <w:qFormat w:val="1"/>
    <w:locked w:val="1"/>
    <w:rsid w:val="00C11BE5"/>
    <w:rPr>
      <w:rFonts w:cs="Times New Roman" w:eastAsia="Times New Roman"/>
      <w:sz w:val="24"/>
      <w:szCs w:val="24"/>
    </w:rPr>
  </w:style>
  <w:style w:type="character" w:styleId="Pagenumber">
    <w:name w:val="page number"/>
    <w:basedOn w:val="DefaultParagraphFont"/>
    <w:uiPriority w:val="99"/>
    <w:qFormat w:val="1"/>
    <w:rsid w:val="00501969"/>
    <w:rPr>
      <w:rFonts w:cs="Times New Roman"/>
    </w:rPr>
  </w:style>
  <w:style w:type="character" w:styleId="Textoindependiente2Car" w:customStyle="1">
    <w:name w:val="Texto independiente 2 Car"/>
    <w:basedOn w:val="DefaultParagraphFont"/>
    <w:link w:val="Textoindependiente2"/>
    <w:uiPriority w:val="99"/>
    <w:semiHidden w:val="1"/>
    <w:qFormat w:val="1"/>
    <w:locked w:val="1"/>
    <w:rsid w:val="00EF068C"/>
    <w:rPr>
      <w:rFonts w:cs="Times New Roman"/>
      <w:sz w:val="24"/>
      <w:szCs w:val="24"/>
    </w:rPr>
  </w:style>
  <w:style w:type="character" w:styleId="TextoindependienteCar" w:customStyle="1">
    <w:name w:val="Texto independiente Car"/>
    <w:basedOn w:val="DefaultParagraphFont"/>
    <w:link w:val="Textoindependiente"/>
    <w:uiPriority w:val="99"/>
    <w:qFormat w:val="1"/>
    <w:locked w:val="1"/>
    <w:rsid w:val="005462C5"/>
    <w:rPr>
      <w:rFonts w:cs="Times New Roman"/>
      <w:sz w:val="24"/>
      <w:lang w:bidi="ar-SA" w:eastAsia="es-ES" w:val="es-ES"/>
    </w:rPr>
  </w:style>
  <w:style w:type="character" w:styleId="Textoindependiente3Car" w:customStyle="1">
    <w:name w:val="Texto independiente 3 Car"/>
    <w:basedOn w:val="DefaultParagraphFont"/>
    <w:link w:val="Textoindependiente3"/>
    <w:uiPriority w:val="99"/>
    <w:semiHidden w:val="1"/>
    <w:qFormat w:val="1"/>
    <w:locked w:val="1"/>
    <w:rsid w:val="00EF068C"/>
    <w:rPr>
      <w:rFonts w:cs="Times New Roman"/>
      <w:sz w:val="16"/>
      <w:szCs w:val="16"/>
    </w:rPr>
  </w:style>
  <w:style w:type="character" w:styleId="Sangra2detindependienteCar" w:customStyle="1">
    <w:name w:val="Sangría 2 de t. independiente Car"/>
    <w:basedOn w:val="DefaultParagraphFont"/>
    <w:link w:val="Sangra2detindependiente"/>
    <w:uiPriority w:val="99"/>
    <w:qFormat w:val="1"/>
    <w:locked w:val="1"/>
    <w:rsid w:val="008F7675"/>
    <w:rPr>
      <w:rFonts w:cs="Times New Roman" w:eastAsia="Times New Roman"/>
      <w:sz w:val="24"/>
    </w:rPr>
  </w:style>
  <w:style w:type="character" w:styleId="TextosinformatoCar" w:customStyle="1">
    <w:name w:val="Texto sin formato Car"/>
    <w:basedOn w:val="DefaultParagraphFont"/>
    <w:link w:val="Textosinformato"/>
    <w:uiPriority w:val="99"/>
    <w:semiHidden w:val="1"/>
    <w:qFormat w:val="1"/>
    <w:locked w:val="1"/>
    <w:rsid w:val="00EF068C"/>
    <w:rPr>
      <w:rFonts w:ascii="Courier New" w:cs="Courier New" w:hAnsi="Courier New"/>
    </w:rPr>
  </w:style>
  <w:style w:type="character" w:styleId="SangradetextonormalCar" w:customStyle="1">
    <w:name w:val="Sangría de texto normal Car"/>
    <w:basedOn w:val="DefaultParagraphFont"/>
    <w:link w:val="Sangradetextonormal"/>
    <w:uiPriority w:val="99"/>
    <w:semiHidden w:val="1"/>
    <w:qFormat w:val="1"/>
    <w:locked w:val="1"/>
    <w:rsid w:val="00EF068C"/>
    <w:rPr>
      <w:rFonts w:cs="Times New Roman"/>
      <w:sz w:val="24"/>
      <w:szCs w:val="24"/>
    </w:rPr>
  </w:style>
  <w:style w:type="character" w:styleId="EnlacedeInternet">
    <w:name w:val="Enlace de Internet"/>
    <w:basedOn w:val="DefaultParagraphFont"/>
    <w:uiPriority w:val="99"/>
    <w:rsid w:val="00994770"/>
    <w:rPr>
      <w:rFonts w:cs="Times New Roman"/>
      <w:color w:val="0000ff"/>
      <w:u w:val="single"/>
    </w:rPr>
  </w:style>
  <w:style w:type="character" w:styleId="PrrafodelistaCar" w:customStyle="1">
    <w:name w:val="Párrafo de lista Car"/>
    <w:basedOn w:val="DefaultParagraphFont"/>
    <w:link w:val="Prrafodelista"/>
    <w:uiPriority w:val="99"/>
    <w:qFormat w:val="1"/>
    <w:locked w:val="1"/>
    <w:rsid w:val="00000F90"/>
    <w:rPr>
      <w:rFonts w:cs="Times New Roman" w:eastAsia="Times New Roman"/>
      <w:sz w:val="24"/>
      <w:szCs w:val="24"/>
    </w:rPr>
  </w:style>
  <w:style w:type="character" w:styleId="EnlacedeInternetvisitado">
    <w:name w:val="Enlace de Internet visitado"/>
    <w:basedOn w:val="DefaultParagraphFont"/>
    <w:uiPriority w:val="99"/>
    <w:semiHidden w:val="1"/>
    <w:rsid w:val="007261D9"/>
    <w:rPr>
      <w:rFonts w:cs="Times New Roman"/>
      <w:color w:val="800080"/>
      <w:u w:val="single"/>
    </w:rPr>
  </w:style>
  <w:style w:type="character" w:styleId="Appleconvertedspace" w:customStyle="1">
    <w:name w:val="apple-converted-space"/>
    <w:basedOn w:val="DefaultParagraphFont"/>
    <w:uiPriority w:val="99"/>
    <w:qFormat w:val="1"/>
    <w:rsid w:val="00E157F5"/>
    <w:rPr>
      <w:rFonts w:cs="Times New Roman"/>
    </w:rPr>
  </w:style>
  <w:style w:type="character" w:styleId="Destacado">
    <w:name w:val="Destacado"/>
    <w:basedOn w:val="DefaultParagraphFont"/>
    <w:uiPriority w:val="99"/>
    <w:qFormat w:val="1"/>
    <w:rsid w:val="00E157F5"/>
    <w:rPr>
      <w:rFonts w:cs="Times New Roman"/>
      <w:i w:val="1"/>
      <w:iCs w:val="1"/>
    </w:rPr>
  </w:style>
  <w:style w:type="character" w:styleId="Enlacedelndice">
    <w:name w:val="Enlace del índice"/>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link w:val="TextoindependienteCar"/>
    <w:uiPriority w:val="99"/>
    <w:rsid w:val="00501969"/>
    <w:pPr>
      <w:jc w:val="both"/>
    </w:pPr>
    <w:rPr>
      <w:szCs w:val="20"/>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Normal1" w:default="1">
    <w:name w:val="LO-normal"/>
    <w:qFormat w:val="1"/>
    <w:pPr>
      <w:widowControl w:val="1"/>
      <w:bidi w:val="0"/>
      <w:spacing w:after="0" w:before="0"/>
      <w:jc w:val="left"/>
    </w:pPr>
    <w:rPr>
      <w:rFonts w:ascii="Times New Roman" w:cs="Lucida Sans" w:eastAsia="NSimSun" w:hAnsi="Times New Roman"/>
      <w:color w:val="auto"/>
      <w:kern w:val="0"/>
      <w:sz w:val="24"/>
      <w:szCs w:val="24"/>
      <w:lang w:bidi="hi-IN" w:eastAsia="zh-CN" w:val="es-ES"/>
    </w:rPr>
  </w:style>
  <w:style w:type="paragraph" w:styleId="Normal0" w:default="1">
    <w:name w:val="Normal0"/>
    <w:qFormat w:val="1"/>
    <w:rsid w:val="00501969"/>
    <w:pPr>
      <w:widowControl w:val="1"/>
      <w:bidi w:val="0"/>
      <w:spacing w:after="0" w:before="0"/>
      <w:jc w:val="left"/>
    </w:pPr>
    <w:rPr>
      <w:rFonts w:ascii="Times New Roman" w:cs="Lucida Sans" w:eastAsia="NSimSun" w:hAnsi="Times New Roman"/>
      <w:color w:val="auto"/>
      <w:kern w:val="0"/>
      <w:sz w:val="24"/>
      <w:szCs w:val="24"/>
      <w:lang w:bidi="hi-IN" w:eastAsia="zh-CN" w:val="es-ES"/>
    </w:rPr>
  </w:style>
  <w:style w:type="paragraph" w:styleId="Heading10">
    <w:name w:val="heading 10"/>
    <w:basedOn w:val="Normal1"/>
    <w:next w:val="Normal1"/>
    <w:link w:val="Ttulo1Car"/>
    <w:uiPriority w:val="99"/>
    <w:qFormat w:val="1"/>
    <w:rsid w:val="00A54BE4"/>
    <w:pPr>
      <w:keepNext w:val="1"/>
      <w:tabs>
        <w:tab w:val="left" w:leader="none" w:pos="1"/>
        <w:tab w:val="left" w:leader="none" w:pos="43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ind w:left="432" w:hanging="0"/>
      <w:jc w:val="both"/>
      <w:outlineLvl w:val="0"/>
    </w:pPr>
    <w:rPr>
      <w:rFonts w:ascii="Tahoma" w:hAnsi="Tahoma"/>
      <w:b w:val="1"/>
      <w:bCs w:val="1"/>
      <w:color w:val="0070c0"/>
      <w:sz w:val="32"/>
    </w:rPr>
  </w:style>
  <w:style w:type="paragraph" w:styleId="Heading20">
    <w:name w:val="heading 20"/>
    <w:basedOn w:val="Normal1"/>
    <w:next w:val="Normal1"/>
    <w:link w:val="Ttulo2Car"/>
    <w:uiPriority w:val="99"/>
    <w:qFormat w:val="1"/>
    <w:rsid w:val="00A50D08"/>
    <w:pPr>
      <w:keepNext w:val="1"/>
      <w:spacing w:after="240" w:before="360"/>
      <w:jc w:val="both"/>
      <w:outlineLvl w:val="1"/>
    </w:pPr>
    <w:rPr>
      <w:rFonts w:ascii="Tahoma" w:hAnsi="Tahoma"/>
      <w:b w:val="1"/>
      <w:bCs w:val="1"/>
      <w:color w:val="0070c0"/>
      <w:sz w:val="28"/>
    </w:rPr>
  </w:style>
  <w:style w:type="paragraph" w:styleId="Heading30">
    <w:name w:val="heading 30"/>
    <w:basedOn w:val="Normal1"/>
    <w:next w:val="Normal1"/>
    <w:link w:val="Ttulo3Car"/>
    <w:uiPriority w:val="99"/>
    <w:qFormat w:val="1"/>
    <w:rsid w:val="00F503DA"/>
    <w:pPr>
      <w:keepNext w:val="1"/>
      <w:spacing w:after="120" w:before="240"/>
      <w:ind w:left="1287" w:hanging="0"/>
      <w:jc w:val="both"/>
      <w:outlineLvl w:val="2"/>
    </w:pPr>
    <w:rPr>
      <w:rFonts w:ascii="Tahoma" w:hAnsi="Tahoma"/>
      <w:b w:val="1"/>
      <w:bCs w:val="1"/>
      <w:color w:val="0070c0"/>
    </w:rPr>
  </w:style>
  <w:style w:type="paragraph" w:styleId="Heading40">
    <w:name w:val="heading 40"/>
    <w:basedOn w:val="Normal1"/>
    <w:next w:val="Normal1"/>
    <w:link w:val="Ttulo4Car"/>
    <w:uiPriority w:val="99"/>
    <w:qFormat w:val="1"/>
    <w:rsid w:val="00796D7B"/>
    <w:pPr>
      <w:keepNext w:val="1"/>
      <w:jc w:val="right"/>
      <w:outlineLvl w:val="3"/>
    </w:pPr>
    <w:rPr>
      <w:b w:val="1"/>
      <w:bCs w:val="1"/>
      <w:color w:val="003300"/>
      <w:sz w:val="32"/>
    </w:rPr>
  </w:style>
  <w:style w:type="paragraph" w:styleId="Heading50">
    <w:name w:val="heading 50"/>
    <w:basedOn w:val="Normal1"/>
    <w:next w:val="Normal1"/>
    <w:link w:val="Ttulo5Car"/>
    <w:uiPriority w:val="99"/>
    <w:qFormat w:val="1"/>
    <w:rsid w:val="00796D7B"/>
    <w:pPr>
      <w:spacing w:after="60" w:before="240"/>
      <w:outlineLvl w:val="4"/>
    </w:pPr>
    <w:rPr>
      <w:b w:val="1"/>
      <w:bCs w:val="1"/>
      <w:i w:val="1"/>
      <w:iCs w:val="1"/>
      <w:sz w:val="26"/>
      <w:szCs w:val="26"/>
    </w:rPr>
  </w:style>
  <w:style w:type="paragraph" w:styleId="Heading60">
    <w:name w:val="heading 60"/>
    <w:basedOn w:val="Normal1"/>
    <w:next w:val="Normal1"/>
    <w:link w:val="Ttulo6Car"/>
    <w:uiPriority w:val="99"/>
    <w:qFormat w:val="1"/>
    <w:rsid w:val="00796D7B"/>
    <w:pPr>
      <w:spacing w:after="60" w:before="240"/>
      <w:outlineLvl w:val="5"/>
    </w:pPr>
    <w:rPr>
      <w:b w:val="1"/>
      <w:bCs w:val="1"/>
      <w:sz w:val="22"/>
      <w:szCs w:val="22"/>
    </w:rPr>
  </w:style>
  <w:style w:type="paragraph" w:styleId="Cabeceraypie">
    <w:name w:val="Cabecera y pie"/>
    <w:basedOn w:val="Normal"/>
    <w:qFormat w:val="1"/>
    <w:pPr/>
    <w:rPr/>
  </w:style>
  <w:style w:type="paragraph" w:styleId="Cabecera">
    <w:name w:val="Header"/>
    <w:basedOn w:val="Normal1"/>
    <w:link w:val="EncabezadoCar"/>
    <w:uiPriority w:val="99"/>
    <w:rsid w:val="00501969"/>
    <w:pPr>
      <w:tabs>
        <w:tab w:val="clear" w:pos="720"/>
        <w:tab w:val="center" w:leader="none" w:pos="4252"/>
        <w:tab w:val="right" w:leader="none" w:pos="8504"/>
      </w:tabs>
    </w:pPr>
    <w:rPr/>
  </w:style>
  <w:style w:type="paragraph" w:styleId="Piedepgina">
    <w:name w:val="Footer"/>
    <w:basedOn w:val="Normal1"/>
    <w:link w:val="PiedepginaCar"/>
    <w:uiPriority w:val="99"/>
    <w:rsid w:val="00501969"/>
    <w:pPr>
      <w:tabs>
        <w:tab w:val="clear" w:pos="720"/>
        <w:tab w:val="center" w:leader="none" w:pos="4252"/>
        <w:tab w:val="right" w:leader="none" w:pos="8504"/>
      </w:tabs>
    </w:pPr>
    <w:rPr/>
  </w:style>
  <w:style w:type="paragraph" w:styleId="BodyText2">
    <w:name w:val="Body Text 2"/>
    <w:basedOn w:val="Normal1"/>
    <w:link w:val="Textoindependiente2Car"/>
    <w:uiPriority w:val="99"/>
    <w:qFormat w:val="1"/>
    <w:rsid w:val="00501969"/>
    <w:pPr>
      <w:jc w:val="center"/>
    </w:pPr>
    <w:rPr>
      <w:rFonts w:ascii="Monotype Corsiva" w:hAnsi="Monotype Corsiva"/>
      <w:color w:val="003300"/>
      <w:sz w:val="72"/>
    </w:rPr>
  </w:style>
  <w:style w:type="paragraph" w:styleId="BodyText3">
    <w:name w:val="Body Text 3"/>
    <w:basedOn w:val="Normal1"/>
    <w:link w:val="Textoindependiente3Car"/>
    <w:uiPriority w:val="99"/>
    <w:qFormat w:val="1"/>
    <w:rsid w:val="00501969"/>
    <w:pPr>
      <w:jc w:val="both"/>
    </w:pPr>
    <w:rPr>
      <w:b w:val="1"/>
      <w:color w:val="003300"/>
      <w:sz w:val="36"/>
      <w:u w:val="single"/>
    </w:rPr>
  </w:style>
  <w:style w:type="paragraph" w:styleId="BodyTextIndent2">
    <w:name w:val="Body Text Indent 2"/>
    <w:basedOn w:val="Normal1"/>
    <w:link w:val="Sangra2detindependienteCar"/>
    <w:uiPriority w:val="99"/>
    <w:qFormat w:val="1"/>
    <w:rsid w:val="00501969"/>
    <w:pPr>
      <w:ind w:left="705" w:hanging="0"/>
      <w:jc w:val="both"/>
    </w:pPr>
    <w:rPr>
      <w:szCs w:val="20"/>
    </w:rPr>
  </w:style>
  <w:style w:type="paragraph" w:styleId="Estilo1" w:customStyle="1">
    <w:name w:val="Estilo1"/>
    <w:basedOn w:val="PlainText"/>
    <w:uiPriority w:val="99"/>
    <w:qFormat w:val="1"/>
    <w:rsid w:val="00CB3EED"/>
    <w:pPr>
      <w:numPr>
        <w:ilvl w:val="0"/>
        <w:numId w:val="1"/>
      </w:numPr>
      <w:jc w:val="both"/>
    </w:pPr>
    <w:rPr>
      <w:rFonts w:ascii="Arial" w:cs="Times New Roman" w:hAnsi="Arial"/>
    </w:rPr>
  </w:style>
  <w:style w:type="paragraph" w:styleId="PlainText">
    <w:name w:val="Plain Text"/>
    <w:basedOn w:val="Normal1"/>
    <w:link w:val="TextosinformatoCar"/>
    <w:uiPriority w:val="99"/>
    <w:qFormat w:val="1"/>
    <w:rsid w:val="00CB3EED"/>
    <w:pPr/>
    <w:rPr>
      <w:rFonts w:ascii="Courier New" w:cs="Courier New" w:hAnsi="Courier New"/>
      <w:sz w:val="20"/>
      <w:szCs w:val="20"/>
    </w:rPr>
  </w:style>
  <w:style w:type="paragraph" w:styleId="Cuerpodetextoconsangra">
    <w:name w:val="Body Text Indent"/>
    <w:basedOn w:val="Normal1"/>
    <w:link w:val="SangradetextonormalCar"/>
    <w:uiPriority w:val="99"/>
    <w:rsid w:val="00BB35AE"/>
    <w:pPr>
      <w:spacing w:after="120" w:before="0"/>
      <w:ind w:left="283" w:hanging="0"/>
    </w:pPr>
    <w:rPr/>
  </w:style>
  <w:style w:type="paragraph" w:styleId="NormalWeb">
    <w:name w:val="Normal (Web)"/>
    <w:basedOn w:val="Normal1"/>
    <w:uiPriority w:val="99"/>
    <w:qFormat w:val="1"/>
    <w:rsid w:val="00E6327C"/>
    <w:pPr>
      <w:spacing w:afterAutospacing="1" w:beforeAutospacing="1"/>
    </w:pPr>
    <w:rPr>
      <w:rFonts w:ascii="Arial Unicode MS" w:cs="Arial Unicode MS" w:hAnsi="Arial Unicode MS"/>
    </w:rPr>
  </w:style>
  <w:style w:type="paragraph" w:styleId="ListParagraph">
    <w:name w:val="List Paragraph"/>
    <w:basedOn w:val="Normal1"/>
    <w:link w:val="PrrafodelistaCar"/>
    <w:uiPriority w:val="99"/>
    <w:qFormat w:val="1"/>
    <w:rsid w:val="00CD27C3"/>
    <w:pPr>
      <w:spacing w:after="0" w:before="0"/>
      <w:ind w:left="720" w:hanging="0"/>
      <w:contextualSpacing w:val="1"/>
    </w:pPr>
    <w:rPr/>
  </w:style>
  <w:style w:type="paragraph" w:styleId="Pa12" w:customStyle="1">
    <w:name w:val="Pa12"/>
    <w:basedOn w:val="Normal1"/>
    <w:next w:val="Normal1"/>
    <w:uiPriority w:val="99"/>
    <w:qFormat w:val="1"/>
    <w:rsid w:val="00710617"/>
    <w:pPr>
      <w:spacing w:line="201" w:lineRule="atLeast"/>
    </w:pPr>
    <w:rPr>
      <w:rFonts w:ascii="Arial" w:cs="Arial" w:hAnsi="Arial"/>
    </w:rPr>
  </w:style>
  <w:style w:type="paragraph" w:styleId="Pa6" w:customStyle="1">
    <w:name w:val="Pa6"/>
    <w:basedOn w:val="Normal1"/>
    <w:next w:val="Normal1"/>
    <w:uiPriority w:val="99"/>
    <w:qFormat w:val="1"/>
    <w:rsid w:val="00710617"/>
    <w:pPr>
      <w:spacing w:line="201" w:lineRule="atLeast"/>
    </w:pPr>
    <w:rPr>
      <w:rFonts w:ascii="Arial" w:cs="Arial" w:hAnsi="Arial"/>
    </w:rPr>
  </w:style>
  <w:style w:type="paragraph" w:styleId="Prrafodelista1" w:customStyle="1">
    <w:name w:val="Párrafo de lista1"/>
    <w:basedOn w:val="Normal1"/>
    <w:uiPriority w:val="99"/>
    <w:qFormat w:val="1"/>
    <w:rsid w:val="00444B9A"/>
    <w:pPr>
      <w:widowControl w:val="0"/>
      <w:suppressAutoHyphens w:val="1"/>
      <w:ind w:left="720" w:hanging="0"/>
    </w:pPr>
    <w:rPr>
      <w:rFonts w:ascii="Calibri" w:hAnsi="Calibri"/>
      <w:kern w:val="2"/>
      <w:lang w:bidi="hi-IN" w:eastAsia="hi-IN"/>
    </w:rPr>
  </w:style>
  <w:style w:type="paragraph" w:styleId="Default" w:customStyle="1">
    <w:name w:val="Default"/>
    <w:uiPriority w:val="99"/>
    <w:qFormat w:val="1"/>
    <w:rsid w:val="006C6BA5"/>
    <w:pPr>
      <w:widowControl w:val="1"/>
      <w:bidi w:val="0"/>
      <w:spacing w:after="0" w:before="0"/>
      <w:jc w:val="left"/>
    </w:pPr>
    <w:rPr>
      <w:rFonts w:ascii="Arial" w:cs="Arial" w:eastAsia="NSimSun" w:hAnsi="Arial"/>
      <w:color w:val="000000"/>
      <w:kern w:val="0"/>
      <w:sz w:val="24"/>
      <w:szCs w:val="24"/>
      <w:lang w:bidi="hi-IN" w:eastAsia="zh-CN" w:val="es-ES"/>
    </w:rPr>
  </w:style>
  <w:style w:type="paragraph" w:styleId="Prrafodelista2" w:customStyle="1">
    <w:name w:val="Párrafo de lista2"/>
    <w:basedOn w:val="Normal1"/>
    <w:uiPriority w:val="99"/>
    <w:qFormat w:val="1"/>
    <w:rsid w:val="006070B6"/>
    <w:pPr>
      <w:spacing w:after="200" w:before="0" w:line="276" w:lineRule="auto"/>
      <w:ind w:left="720" w:hanging="0"/>
    </w:pPr>
    <w:rPr>
      <w:rFonts w:ascii="Calibri" w:cs="Calibri" w:hAnsi="Calibri"/>
      <w:sz w:val="22"/>
      <w:szCs w:val="22"/>
      <w:lang w:eastAsia="es-PE" w:val="es-PE"/>
    </w:rPr>
  </w:style>
  <w:style w:type="paragraph" w:styleId="Sumario1">
    <w:name w:val="TOC 1"/>
    <w:basedOn w:val="Normal1"/>
    <w:next w:val="Normal1"/>
    <w:autoRedefine w:val="1"/>
    <w:uiPriority w:val="39"/>
    <w:rsid w:val="001809C4"/>
    <w:pPr/>
    <w:rPr/>
  </w:style>
  <w:style w:type="paragraph" w:styleId="Sumario2">
    <w:name w:val="TOC 2"/>
    <w:basedOn w:val="Normal1"/>
    <w:next w:val="Normal1"/>
    <w:autoRedefine w:val="1"/>
    <w:uiPriority w:val="39"/>
    <w:rsid w:val="001809C4"/>
    <w:pPr>
      <w:ind w:left="240" w:hanging="0"/>
    </w:pPr>
    <w:rPr/>
  </w:style>
  <w:style w:type="paragraph" w:styleId="Toggleidevicetoggleem0" w:customStyle="1">
    <w:name w:val="toggle-idevice toggle-em0"/>
    <w:basedOn w:val="Normal1"/>
    <w:uiPriority w:val="99"/>
    <w:qFormat w:val="1"/>
    <w:rsid w:val="00E157F5"/>
    <w:pPr>
      <w:spacing w:afterAutospacing="1" w:beforeAutospacing="1"/>
    </w:pPr>
    <w:rPr>
      <w:lang w:bidi="hi-IN"/>
    </w:rPr>
  </w:style>
  <w:style w:type="paragraph" w:styleId="Sumario3">
    <w:name w:val="TOC 3"/>
    <w:basedOn w:val="Normal1"/>
    <w:next w:val="Normal1"/>
    <w:autoRedefine w:val="1"/>
    <w:uiPriority w:val="39"/>
    <w:rsid w:val="00162CF4"/>
    <w:pPr>
      <w:spacing w:after="100" w:before="0"/>
      <w:ind w:left="480" w:hanging="0"/>
    </w:pPr>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Normal Table"/>
  </w:style>
  <w:style w:type="table" w:styleId="Tablanormal" w:default="1">
    <w:name w:val="Normal Table0"/>
    <w:uiPriority w:val="99"/>
    <w:semiHidden w:val="1"/>
    <w:unhideWhenUsed w:val="1"/>
    <w:tblPr>
      <w:tblCellMar>
        <w:top w:w="0.0" w:type="dxa"/>
        <w:left w:w="108.0" w:type="dxa"/>
        <w:bottom w:w="0.0" w:type="dxa"/>
        <w:right w:w="108.0" w:type="dxa"/>
      </w:tblCellMar>
    </w:tblPr>
  </w:style>
  <w:style w:type="table" w:styleId="Tablaconcuadrcula">
    <w:name w:val="Table Grid"/>
    <w:basedOn w:val="Tablanormal"/>
    <w:uiPriority w:val="99"/>
    <w:rsid w:val="007266FD"/>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7s25dg1y0sjDk6EEn2ELXdsBIQ==">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2021-10-09T06:35:00Z</dcterms:created>
  <dc:creator>cientificon</dc:creator>
</cp:coreProperties>
</file>