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13" w:firstLine="0"/>
        <w:rPr>
          <w:sz w:val="22"/>
          <w:szCs w:val="22"/>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-501965</wp:posOffset>
                </wp:positionH>
                <wp:positionV relativeFrom="paragraph">
                  <wp:posOffset>124144</wp:posOffset>
                </wp:positionV>
                <wp:extent cx="629920" cy="321310"/>
                <wp:effectExtent b="0" l="0" r="0" t="0"/>
                <wp:wrapNone/>
                <wp:docPr id="23" name=""/>
                <a:graphic>
                  <a:graphicData uri="http://schemas.microsoft.com/office/word/2010/wordprocessingShape">
                    <wps:wsp>
                      <wps:cNvSpPr/>
                      <wps:cNvPr id="2" name="Shape 2"/>
                      <wps:spPr>
                        <a:xfrm rot="-5400000">
                          <a:off x="5040565" y="3628870"/>
                          <a:ext cx="610870" cy="3022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12"/>
                                <w:vertAlign w:val="baseline"/>
                              </w:rPr>
                              <w:t xml:space="preserve">Mod. 0178</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-501965</wp:posOffset>
                </wp:positionH>
                <wp:positionV relativeFrom="paragraph">
                  <wp:posOffset>124144</wp:posOffset>
                </wp:positionV>
                <wp:extent cx="629920" cy="321310"/>
                <wp:effectExtent b="0" l="0" r="0" t="0"/>
                <wp:wrapNone/>
                <wp:docPr id="2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29920" cy="321310"/>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5028565</wp:posOffset>
            </wp:positionH>
            <wp:positionV relativeFrom="paragraph">
              <wp:posOffset>46990</wp:posOffset>
            </wp:positionV>
            <wp:extent cx="723900" cy="634365"/>
            <wp:effectExtent b="0" l="0" r="0" t="0"/>
            <wp:wrapNone/>
            <wp:docPr descr="logo-v1" id="24" name="image1.png"/>
            <a:graphic>
              <a:graphicData uri="http://schemas.openxmlformats.org/drawingml/2006/picture">
                <pic:pic>
                  <pic:nvPicPr>
                    <pic:cNvPr descr="logo-v1" id="0" name="image1.png"/>
                    <pic:cNvPicPr preferRelativeResize="0"/>
                  </pic:nvPicPr>
                  <pic:blipFill>
                    <a:blip r:embed="rId8"/>
                    <a:srcRect b="0" l="0" r="0" t="0"/>
                    <a:stretch>
                      <a:fillRect/>
                    </a:stretch>
                  </pic:blipFill>
                  <pic:spPr>
                    <a:xfrm>
                      <a:off x="0" y="0"/>
                      <a:ext cx="723900" cy="634365"/>
                    </a:xfrm>
                    <a:prstGeom prst="rect"/>
                    <a:ln/>
                  </pic:spPr>
                </pic:pic>
              </a:graphicData>
            </a:graphic>
          </wp:anchor>
        </w:drawing>
      </w:r>
    </w:p>
    <w:p w:rsidR="00000000" w:rsidDel="00000000" w:rsidP="00000000" w:rsidRDefault="00000000" w:rsidRPr="00000000" w14:paraId="00000002">
      <w:pPr>
        <w:ind w:left="213" w:firstLine="0"/>
        <w:rPr>
          <w:sz w:val="22"/>
          <w:szCs w:val="22"/>
        </w:rPr>
      </w:pPr>
      <w:r w:rsidDel="00000000" w:rsidR="00000000" w:rsidRPr="00000000">
        <w:rPr>
          <w:rtl w:val="0"/>
        </w:rPr>
      </w:r>
    </w:p>
    <w:p w:rsidR="00000000" w:rsidDel="00000000" w:rsidP="00000000" w:rsidRDefault="00000000" w:rsidRPr="00000000" w14:paraId="00000003">
      <w:pPr>
        <w:ind w:left="213" w:firstLine="0"/>
        <w:rPr>
          <w:b w:val="1"/>
          <w:sz w:val="32"/>
          <w:szCs w:val="32"/>
        </w:rPr>
      </w:pPr>
      <w:r w:rsidDel="00000000" w:rsidR="00000000" w:rsidRPr="00000000">
        <w:rPr>
          <w:sz w:val="22"/>
          <w:szCs w:val="22"/>
          <w:rtl w:val="0"/>
        </w:rPr>
        <w:t xml:space="preserve">IES</w:t>
      </w:r>
      <w:r w:rsidDel="00000000" w:rsidR="00000000" w:rsidRPr="00000000">
        <w:rPr>
          <w:b w:val="1"/>
          <w:sz w:val="32"/>
          <w:szCs w:val="32"/>
          <w:rtl w:val="0"/>
        </w:rPr>
        <w:t xml:space="preserve"> Josefina Aldecoa</w:t>
      </w:r>
    </w:p>
    <w:p w:rsidR="00000000" w:rsidDel="00000000" w:rsidP="00000000" w:rsidRDefault="00000000" w:rsidRPr="00000000" w14:paraId="00000004">
      <w:pPr>
        <w:ind w:left="213" w:firstLine="0"/>
        <w:rPr>
          <w:b w:val="1"/>
          <w:sz w:val="32"/>
          <w:szCs w:val="32"/>
        </w:rPr>
      </w:pPr>
      <w:r w:rsidDel="00000000" w:rsidR="00000000" w:rsidRPr="00000000">
        <w:rPr>
          <w:rtl w:val="0"/>
        </w:rPr>
      </w:r>
    </w:p>
    <w:p w:rsidR="00000000" w:rsidDel="00000000" w:rsidP="00000000" w:rsidRDefault="00000000" w:rsidRPr="00000000" w14:paraId="00000005">
      <w:pPr>
        <w:spacing w:after="280" w:before="280" w:lineRule="auto"/>
        <w:ind w:left="851" w:firstLine="0"/>
        <w:jc w:val="center"/>
        <w:rPr>
          <w:sz w:val="22"/>
          <w:szCs w:val="22"/>
        </w:rPr>
      </w:pPr>
      <w:r w:rsidDel="00000000" w:rsidR="00000000" w:rsidRPr="00000000">
        <w:rPr>
          <w:sz w:val="22"/>
          <w:szCs w:val="22"/>
          <w:rtl w:val="0"/>
        </w:rPr>
        <w:t xml:space="preserve">Informativo_Programación</w:t>
      </w:r>
    </w:p>
    <w:p w:rsidR="00000000" w:rsidDel="00000000" w:rsidP="00000000" w:rsidRDefault="00000000" w:rsidRPr="00000000" w14:paraId="00000006">
      <w:pPr>
        <w:spacing w:after="280" w:before="280" w:lineRule="auto"/>
        <w:ind w:left="851" w:firstLine="0"/>
        <w:rPr>
          <w:sz w:val="22"/>
          <w:szCs w:val="22"/>
        </w:rPr>
      </w:pPr>
      <w:r w:rsidDel="00000000" w:rsidR="00000000" w:rsidRPr="00000000">
        <w:rPr>
          <w:rtl w:val="0"/>
        </w:rPr>
      </w:r>
    </w:p>
    <w:p w:rsidR="00000000" w:rsidDel="00000000" w:rsidP="00000000" w:rsidRDefault="00000000" w:rsidRPr="00000000" w14:paraId="00000007">
      <w:pPr>
        <w:spacing w:after="280" w:before="280" w:lineRule="auto"/>
        <w:ind w:left="851" w:firstLine="0"/>
        <w:rPr>
          <w:sz w:val="22"/>
          <w:szCs w:val="22"/>
        </w:rPr>
      </w:pPr>
      <w:r w:rsidDel="00000000" w:rsidR="00000000" w:rsidRPr="00000000">
        <w:rPr>
          <w:sz w:val="22"/>
          <w:szCs w:val="22"/>
          <w:rtl w:val="0"/>
        </w:rPr>
        <w:t xml:space="preserve">MATERIA / ÁREA / MÓDULO: DIGITALIZACIÓN 4º ESO</w:t>
      </w:r>
    </w:p>
    <w:p w:rsidR="00000000" w:rsidDel="00000000" w:rsidP="00000000" w:rsidRDefault="00000000" w:rsidRPr="00000000" w14:paraId="00000008">
      <w:pPr>
        <w:spacing w:after="280" w:before="280" w:lineRule="auto"/>
        <w:ind w:left="851" w:firstLine="0"/>
        <w:rPr>
          <w:sz w:val="22"/>
          <w:szCs w:val="22"/>
        </w:rPr>
      </w:pPr>
      <w:r w:rsidDel="00000000" w:rsidR="00000000" w:rsidRPr="00000000">
        <w:rPr>
          <w:sz w:val="22"/>
          <w:szCs w:val="22"/>
          <w:rtl w:val="0"/>
        </w:rPr>
        <w:t xml:space="preserve">DEPARTAMENTO: TECNOLOGÍA</w:t>
      </w:r>
    </w:p>
    <w:p w:rsidR="00000000" w:rsidDel="00000000" w:rsidP="00000000" w:rsidRDefault="00000000" w:rsidRPr="00000000" w14:paraId="00000009">
      <w:pPr>
        <w:spacing w:after="280" w:before="280" w:lineRule="auto"/>
        <w:ind w:left="851" w:firstLine="0"/>
        <w:rPr>
          <w:b w:val="1"/>
          <w:sz w:val="32"/>
          <w:szCs w:val="32"/>
        </w:rPr>
      </w:pPr>
      <w:r w:rsidDel="00000000" w:rsidR="00000000" w:rsidRPr="00000000">
        <w:rPr>
          <w:sz w:val="22"/>
          <w:szCs w:val="22"/>
          <w:rtl w:val="0"/>
        </w:rPr>
        <w:t xml:space="preserve">Fecha última actualización: Octubre 2025</w:t>
      </w: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ind w:left="-851" w:firstLine="0"/>
        <w:rPr>
          <w:sz w:val="28"/>
          <w:szCs w:val="28"/>
        </w:rPr>
      </w:pPr>
      <w:r w:rsidDel="00000000" w:rsidR="00000000" w:rsidRPr="00000000">
        <w:rPr>
          <w:rtl w:val="0"/>
        </w:rPr>
      </w:r>
    </w:p>
    <w:p w:rsidR="00000000" w:rsidDel="00000000" w:rsidP="00000000" w:rsidRDefault="00000000" w:rsidRPr="00000000" w14:paraId="0000000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708" w:right="0" w:hanging="708"/>
        <w:jc w:val="left"/>
        <w:rPr>
          <w:rFonts w:ascii="Times New Roman" w:cs="Times New Roman" w:eastAsia="Times New Roman" w:hAnsi="Times New Roman"/>
          <w:b w:val="1"/>
          <w:i w:val="0"/>
          <w:smallCaps w:val="0"/>
          <w:strike w:val="0"/>
          <w:color w:val="365f91"/>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65f91"/>
          <w:sz w:val="28"/>
          <w:szCs w:val="28"/>
          <w:u w:val="none"/>
          <w:shd w:fill="auto" w:val="clear"/>
          <w:vertAlign w:val="baseline"/>
          <w:rtl w:val="0"/>
        </w:rPr>
        <w:t xml:space="preserve">ÍNDICE</w:t>
      </w:r>
    </w:p>
    <w:p w:rsidR="00000000" w:rsidDel="00000000" w:rsidP="00000000" w:rsidRDefault="00000000" w:rsidRPr="00000000" w14:paraId="0000000D">
      <w:pPr>
        <w:rPr/>
      </w:pPr>
      <w:r w:rsidDel="00000000" w:rsidR="00000000" w:rsidRPr="00000000">
        <w:rPr>
          <w:rtl w:val="0"/>
        </w:rPr>
      </w:r>
    </w:p>
    <w:sdt>
      <w:sdtPr>
        <w:id w:val="-453938589"/>
        <w:docPartObj>
          <w:docPartGallery w:val="Table of Contents"/>
          <w:docPartUnique w:val="1"/>
        </w:docPartObj>
      </w:sdtPr>
      <w:sdtContent>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921"/>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gjdgxs">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hyperlink>
          <w:hyperlink w:anchor="_heading=h.gjdgxs">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_heading=h.gjdgxs \h </w:instrText>
            <w:fldChar w:fldCharType="separate"/>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Contenidos exigibles para una evaluación positiva de la materia, área o módulo</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921"/>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30j0zll">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hyperlink>
          <w:hyperlink w:anchor="_heading=h.30j0zl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_heading=h.30j0zll \h </w:instrText>
            <w:fldChar w:fldCharType="separate"/>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Procedimientos e instrumentos de evaluación, junto con los criterios de calificación aplicables</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921"/>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1fob9te">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hyperlink>
          <w:hyperlink w:anchor="_heading=h.1fob9t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_heading=h.1fob9te \h </w:instrText>
            <w:fldChar w:fldCharType="separate"/>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Orientaciones, actividades de recuperación y apoyos para los alumnos con la materia pendiente (matriculados en cursos posteriores)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ind w:left="-851" w:firstLine="0"/>
        <w:rPr>
          <w:sz w:val="18"/>
          <w:szCs w:val="18"/>
        </w:rPr>
      </w:pPr>
      <w:r w:rsidDel="00000000" w:rsidR="00000000" w:rsidRPr="00000000">
        <w:rPr>
          <w:rtl w:val="0"/>
        </w:rPr>
      </w:r>
    </w:p>
    <w:p w:rsidR="00000000" w:rsidDel="00000000" w:rsidP="00000000" w:rsidRDefault="00000000" w:rsidRPr="00000000" w14:paraId="00000014">
      <w:pPr>
        <w:ind w:left="-851" w:firstLine="0"/>
        <w:rPr>
          <w:sz w:val="28"/>
          <w:szCs w:val="28"/>
        </w:rPr>
      </w:pPr>
      <w:r w:rsidDel="00000000" w:rsidR="00000000" w:rsidRPr="00000000">
        <w:rPr>
          <w:rtl w:val="0"/>
        </w:rPr>
      </w:r>
    </w:p>
    <w:p w:rsidR="00000000" w:rsidDel="00000000" w:rsidP="00000000" w:rsidRDefault="00000000" w:rsidRPr="00000000" w14:paraId="00000015">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0" w:line="240" w:lineRule="auto"/>
        <w:ind w:left="709" w:right="0" w:hanging="709"/>
        <w:jc w:val="left"/>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Contenidos exigibles para una evaluación positiva de la materia, área o módulo</w:t>
      </w:r>
    </w:p>
    <w:p w:rsidR="00000000" w:rsidDel="00000000" w:rsidP="00000000" w:rsidRDefault="00000000" w:rsidRPr="00000000" w14:paraId="00000016">
      <w:pPr>
        <w:ind w:left="709" w:firstLine="0"/>
        <w:rPr/>
      </w:pPr>
      <w:r w:rsidDel="00000000" w:rsidR="00000000" w:rsidRPr="00000000">
        <w:rPr>
          <w:rtl w:val="0"/>
        </w:rPr>
      </w:r>
    </w:p>
    <w:p w:rsidR="00000000" w:rsidDel="00000000" w:rsidP="00000000" w:rsidRDefault="00000000" w:rsidRPr="00000000" w14:paraId="00000017">
      <w:pPr>
        <w:jc w:val="both"/>
        <w:rPr>
          <w:b w:val="1"/>
          <w:color w:val="000000"/>
        </w:rPr>
      </w:pPr>
      <w:r w:rsidDel="00000000" w:rsidR="00000000" w:rsidRPr="00000000">
        <w:rPr>
          <w:b w:val="1"/>
          <w:color w:val="221e1f"/>
          <w:rtl w:val="0"/>
        </w:rPr>
        <w:t xml:space="preserve">A. </w:t>
      </w:r>
      <w:r w:rsidDel="00000000" w:rsidR="00000000" w:rsidRPr="00000000">
        <w:rPr>
          <w:b w:val="1"/>
          <w:color w:val="000000"/>
          <w:rtl w:val="0"/>
        </w:rPr>
        <w:t xml:space="preserve">Dispositivos digitales, sistemas operativos y de comunicación.</w:t>
      </w:r>
    </w:p>
    <w:p w:rsidR="00000000" w:rsidDel="00000000" w:rsidP="00000000" w:rsidRDefault="00000000" w:rsidRPr="00000000" w14:paraId="00000018">
      <w:pPr>
        <w:jc w:val="both"/>
        <w:rPr>
          <w:color w:val="000000"/>
        </w:rPr>
      </w:pPr>
      <w:r w:rsidDel="00000000" w:rsidR="00000000" w:rsidRPr="00000000">
        <w:rPr>
          <w:color w:val="000000"/>
          <w:rtl w:val="0"/>
        </w:rPr>
        <w:t xml:space="preserve">– Arquitectura de ordenadores: elementos, montaje, configuración y resolución de problemas.</w:t>
      </w:r>
    </w:p>
    <w:p w:rsidR="00000000" w:rsidDel="00000000" w:rsidP="00000000" w:rsidRDefault="00000000" w:rsidRPr="00000000" w14:paraId="00000019">
      <w:pPr>
        <w:jc w:val="both"/>
        <w:rPr>
          <w:color w:val="000000"/>
        </w:rPr>
      </w:pPr>
      <w:r w:rsidDel="00000000" w:rsidR="00000000" w:rsidRPr="00000000">
        <w:rPr>
          <w:color w:val="000000"/>
          <w:rtl w:val="0"/>
        </w:rPr>
        <w:t xml:space="preserve">– Dispositivos móviles: elementos, configuración y resolución de problemas.</w:t>
      </w:r>
    </w:p>
    <w:p w:rsidR="00000000" w:rsidDel="00000000" w:rsidP="00000000" w:rsidRDefault="00000000" w:rsidRPr="00000000" w14:paraId="0000001A">
      <w:pPr>
        <w:jc w:val="both"/>
        <w:rPr>
          <w:color w:val="000000"/>
        </w:rPr>
      </w:pPr>
      <w:r w:rsidDel="00000000" w:rsidR="00000000" w:rsidRPr="00000000">
        <w:rPr>
          <w:color w:val="000000"/>
          <w:rtl w:val="0"/>
        </w:rPr>
        <w:t xml:space="preserve">– Sistemas operativos: instalación y configuración de usuario. Sistemas operativos libres: MAX</w:t>
      </w:r>
    </w:p>
    <w:p w:rsidR="00000000" w:rsidDel="00000000" w:rsidP="00000000" w:rsidRDefault="00000000" w:rsidRPr="00000000" w14:paraId="0000001B">
      <w:pPr>
        <w:jc w:val="both"/>
        <w:rPr>
          <w:color w:val="000000"/>
        </w:rPr>
      </w:pPr>
      <w:r w:rsidDel="00000000" w:rsidR="00000000" w:rsidRPr="00000000">
        <w:rPr>
          <w:color w:val="000000"/>
          <w:rtl w:val="0"/>
        </w:rPr>
        <w:t xml:space="preserve">– Sistemas de comunicación e internet.</w:t>
      </w:r>
    </w:p>
    <w:p w:rsidR="00000000" w:rsidDel="00000000" w:rsidP="00000000" w:rsidRDefault="00000000" w:rsidRPr="00000000" w14:paraId="0000001C">
      <w:pPr>
        <w:jc w:val="both"/>
        <w:rPr>
          <w:color w:val="000000"/>
        </w:rPr>
      </w:pPr>
      <w:r w:rsidDel="00000000" w:rsidR="00000000" w:rsidRPr="00000000">
        <w:rPr>
          <w:color w:val="000000"/>
          <w:rtl w:val="0"/>
        </w:rPr>
        <w:t xml:space="preserve">– Dispositivos de red y funcionamiento.</w:t>
      </w:r>
    </w:p>
    <w:p w:rsidR="00000000" w:rsidDel="00000000" w:rsidP="00000000" w:rsidRDefault="00000000" w:rsidRPr="00000000" w14:paraId="0000001D">
      <w:pPr>
        <w:jc w:val="both"/>
        <w:rPr>
          <w:color w:val="000000"/>
        </w:rPr>
      </w:pPr>
      <w:r w:rsidDel="00000000" w:rsidR="00000000" w:rsidRPr="00000000">
        <w:rPr>
          <w:color w:val="000000"/>
          <w:rtl w:val="0"/>
        </w:rPr>
        <w:t xml:space="preserve">– Procedimiento de configuración de una red doméstica y conexión de dispositivos.</w:t>
      </w:r>
    </w:p>
    <w:p w:rsidR="00000000" w:rsidDel="00000000" w:rsidP="00000000" w:rsidRDefault="00000000" w:rsidRPr="00000000" w14:paraId="0000001E">
      <w:pPr>
        <w:jc w:val="both"/>
        <w:rPr>
          <w:color w:val="000000"/>
        </w:rPr>
      </w:pPr>
      <w:r w:rsidDel="00000000" w:rsidR="00000000" w:rsidRPr="00000000">
        <w:rPr>
          <w:color w:val="000000"/>
          <w:rtl w:val="0"/>
        </w:rPr>
        <w:t xml:space="preserve">Comunicaciones inalámbricas entre dispositivos.</w:t>
      </w:r>
    </w:p>
    <w:p w:rsidR="00000000" w:rsidDel="00000000" w:rsidP="00000000" w:rsidRDefault="00000000" w:rsidRPr="00000000" w14:paraId="0000001F">
      <w:pPr>
        <w:jc w:val="both"/>
        <w:rPr>
          <w:color w:val="000000"/>
        </w:rPr>
      </w:pPr>
      <w:r w:rsidDel="00000000" w:rsidR="00000000" w:rsidRPr="00000000">
        <w:rPr>
          <w:color w:val="000000"/>
          <w:rtl w:val="0"/>
        </w:rPr>
        <w:t xml:space="preserve">– Dispositivos conectados (IoT y </w:t>
      </w:r>
      <w:r w:rsidDel="00000000" w:rsidR="00000000" w:rsidRPr="00000000">
        <w:rPr>
          <w:i w:val="1"/>
          <w:color w:val="000000"/>
          <w:rtl w:val="0"/>
        </w:rPr>
        <w:t xml:space="preserve">wearables</w:t>
      </w:r>
      <w:r w:rsidDel="00000000" w:rsidR="00000000" w:rsidRPr="00000000">
        <w:rPr>
          <w:color w:val="000000"/>
          <w:rtl w:val="0"/>
        </w:rPr>
        <w:t xml:space="preserve">): configuración y conexión de dispositivos.</w:t>
      </w:r>
    </w:p>
    <w:p w:rsidR="00000000" w:rsidDel="00000000" w:rsidP="00000000" w:rsidRDefault="00000000" w:rsidRPr="00000000" w14:paraId="00000020">
      <w:pPr>
        <w:jc w:val="both"/>
        <w:rPr>
          <w:color w:val="000000"/>
        </w:rPr>
      </w:pPr>
      <w:r w:rsidDel="00000000" w:rsidR="00000000" w:rsidRPr="00000000">
        <w:rPr>
          <w:rtl w:val="0"/>
        </w:rPr>
      </w:r>
    </w:p>
    <w:p w:rsidR="00000000" w:rsidDel="00000000" w:rsidP="00000000" w:rsidRDefault="00000000" w:rsidRPr="00000000" w14:paraId="00000021">
      <w:pPr>
        <w:jc w:val="both"/>
        <w:rPr>
          <w:b w:val="1"/>
          <w:color w:val="000000"/>
        </w:rPr>
      </w:pPr>
      <w:r w:rsidDel="00000000" w:rsidR="00000000" w:rsidRPr="00000000">
        <w:rPr>
          <w:b w:val="1"/>
          <w:color w:val="221e1f"/>
          <w:rtl w:val="0"/>
        </w:rPr>
        <w:t xml:space="preserve">B. </w:t>
      </w:r>
      <w:r w:rsidDel="00000000" w:rsidR="00000000" w:rsidRPr="00000000">
        <w:rPr>
          <w:b w:val="1"/>
          <w:color w:val="000000"/>
          <w:rtl w:val="0"/>
        </w:rPr>
        <w:t xml:space="preserve">Digitalización del entorno personal de aprendizaje.</w:t>
      </w:r>
    </w:p>
    <w:p w:rsidR="00000000" w:rsidDel="00000000" w:rsidP="00000000" w:rsidRDefault="00000000" w:rsidRPr="00000000" w14:paraId="00000022">
      <w:pPr>
        <w:jc w:val="both"/>
        <w:rPr>
          <w:color w:val="000000"/>
        </w:rPr>
      </w:pPr>
      <w:r w:rsidDel="00000000" w:rsidR="00000000" w:rsidRPr="00000000">
        <w:rPr>
          <w:color w:val="000000"/>
          <w:rtl w:val="0"/>
        </w:rPr>
        <w:t xml:space="preserve">– Búsqueda, selección y archivo de información relevante y fiable.</w:t>
      </w:r>
    </w:p>
    <w:p w:rsidR="00000000" w:rsidDel="00000000" w:rsidP="00000000" w:rsidRDefault="00000000" w:rsidRPr="00000000" w14:paraId="00000023">
      <w:pPr>
        <w:jc w:val="both"/>
        <w:rPr>
          <w:color w:val="000000"/>
        </w:rPr>
      </w:pPr>
      <w:r w:rsidDel="00000000" w:rsidR="00000000" w:rsidRPr="00000000">
        <w:rPr>
          <w:color w:val="000000"/>
          <w:rtl w:val="0"/>
        </w:rPr>
        <w:t xml:space="preserve">– Edición y creación de contenidos:</w:t>
      </w:r>
    </w:p>
    <w:p w:rsidR="00000000" w:rsidDel="00000000" w:rsidP="00000000" w:rsidRDefault="00000000" w:rsidRPr="00000000" w14:paraId="00000024">
      <w:pPr>
        <w:jc w:val="both"/>
        <w:rPr>
          <w:color w:val="000000"/>
        </w:rPr>
      </w:pPr>
      <w:r w:rsidDel="00000000" w:rsidR="00000000" w:rsidRPr="00000000">
        <w:rPr>
          <w:color w:val="000000"/>
          <w:rtl w:val="0"/>
        </w:rPr>
        <w:t xml:space="preserve">• Aplicaciones de productividad.</w:t>
      </w:r>
    </w:p>
    <w:p w:rsidR="00000000" w:rsidDel="00000000" w:rsidP="00000000" w:rsidRDefault="00000000" w:rsidRPr="00000000" w14:paraId="00000025">
      <w:pPr>
        <w:jc w:val="both"/>
        <w:rPr>
          <w:color w:val="000000"/>
        </w:rPr>
      </w:pPr>
      <w:r w:rsidDel="00000000" w:rsidR="00000000" w:rsidRPr="00000000">
        <w:rPr>
          <w:color w:val="000000"/>
          <w:rtl w:val="0"/>
        </w:rPr>
        <w:t xml:space="preserve">• Fundamentos de HTML y CSS.</w:t>
      </w:r>
    </w:p>
    <w:p w:rsidR="00000000" w:rsidDel="00000000" w:rsidP="00000000" w:rsidRDefault="00000000" w:rsidRPr="00000000" w14:paraId="00000026">
      <w:pPr>
        <w:jc w:val="both"/>
        <w:rPr>
          <w:color w:val="000000"/>
        </w:rPr>
      </w:pPr>
      <w:r w:rsidDel="00000000" w:rsidR="00000000" w:rsidRPr="00000000">
        <w:rPr>
          <w:color w:val="000000"/>
          <w:rtl w:val="0"/>
        </w:rPr>
        <w:t xml:space="preserve">• Conceptos básicos de lenguajes de programación para el desarrollo de aplicaciones sencillas para dispositivos móviles y web: variables, operadores, condicionales y eventos. Realidad virtual, aumentada y mixta.</w:t>
      </w:r>
    </w:p>
    <w:p w:rsidR="00000000" w:rsidDel="00000000" w:rsidP="00000000" w:rsidRDefault="00000000" w:rsidRPr="00000000" w14:paraId="00000027">
      <w:pPr>
        <w:jc w:val="both"/>
        <w:rPr>
          <w:color w:val="000000"/>
        </w:rPr>
      </w:pPr>
      <w:r w:rsidDel="00000000" w:rsidR="00000000" w:rsidRPr="00000000">
        <w:rPr>
          <w:color w:val="000000"/>
          <w:rtl w:val="0"/>
        </w:rPr>
        <w:t xml:space="preserve">– Comunicación y colaboración en red. Herramientas colaborativas.</w:t>
      </w:r>
    </w:p>
    <w:p w:rsidR="00000000" w:rsidDel="00000000" w:rsidP="00000000" w:rsidRDefault="00000000" w:rsidRPr="00000000" w14:paraId="00000028">
      <w:pPr>
        <w:jc w:val="both"/>
        <w:rPr>
          <w:color w:val="000000"/>
        </w:rPr>
      </w:pPr>
      <w:r w:rsidDel="00000000" w:rsidR="00000000" w:rsidRPr="00000000">
        <w:rPr>
          <w:color w:val="000000"/>
          <w:rtl w:val="0"/>
        </w:rPr>
        <w:t xml:space="preserve">– Publicación y difusión responsable en redes.</w:t>
      </w:r>
    </w:p>
    <w:p w:rsidR="00000000" w:rsidDel="00000000" w:rsidP="00000000" w:rsidRDefault="00000000" w:rsidRPr="00000000" w14:paraId="00000029">
      <w:pPr>
        <w:jc w:val="both"/>
        <w:rPr>
          <w:color w:val="000000"/>
        </w:rPr>
      </w:pPr>
      <w:r w:rsidDel="00000000" w:rsidR="00000000" w:rsidRPr="00000000">
        <w:rPr>
          <w:rtl w:val="0"/>
        </w:rPr>
      </w:r>
    </w:p>
    <w:p w:rsidR="00000000" w:rsidDel="00000000" w:rsidP="00000000" w:rsidRDefault="00000000" w:rsidRPr="00000000" w14:paraId="0000002A">
      <w:pPr>
        <w:jc w:val="both"/>
        <w:rPr>
          <w:color w:val="000000"/>
        </w:rPr>
      </w:pPr>
      <w:r w:rsidDel="00000000" w:rsidR="00000000" w:rsidRPr="00000000">
        <w:rPr>
          <w:rtl w:val="0"/>
        </w:rPr>
      </w:r>
    </w:p>
    <w:p w:rsidR="00000000" w:rsidDel="00000000" w:rsidP="00000000" w:rsidRDefault="00000000" w:rsidRPr="00000000" w14:paraId="0000002B">
      <w:pPr>
        <w:jc w:val="both"/>
        <w:rPr>
          <w:b w:val="1"/>
          <w:color w:val="000000"/>
        </w:rPr>
      </w:pPr>
      <w:r w:rsidDel="00000000" w:rsidR="00000000" w:rsidRPr="00000000">
        <w:rPr>
          <w:b w:val="1"/>
          <w:color w:val="221e1f"/>
          <w:rtl w:val="0"/>
        </w:rPr>
        <w:t xml:space="preserve">C. </w:t>
      </w:r>
      <w:r w:rsidDel="00000000" w:rsidR="00000000" w:rsidRPr="00000000">
        <w:rPr>
          <w:b w:val="1"/>
          <w:color w:val="000000"/>
          <w:rtl w:val="0"/>
        </w:rPr>
        <w:t xml:space="preserve">Seguridad y bienestar digital.</w:t>
      </w:r>
    </w:p>
    <w:p w:rsidR="00000000" w:rsidDel="00000000" w:rsidP="00000000" w:rsidRDefault="00000000" w:rsidRPr="00000000" w14:paraId="0000002C">
      <w:pPr>
        <w:jc w:val="both"/>
        <w:rPr>
          <w:color w:val="000000"/>
        </w:rPr>
      </w:pPr>
      <w:r w:rsidDel="00000000" w:rsidR="00000000" w:rsidRPr="00000000">
        <w:rPr>
          <w:color w:val="000000"/>
          <w:rtl w:val="0"/>
        </w:rPr>
        <w:t xml:space="preserve">– Introducción a la ciberseguridad.</w:t>
      </w:r>
    </w:p>
    <w:p w:rsidR="00000000" w:rsidDel="00000000" w:rsidP="00000000" w:rsidRDefault="00000000" w:rsidRPr="00000000" w14:paraId="0000002D">
      <w:pPr>
        <w:jc w:val="both"/>
        <w:rPr>
          <w:color w:val="000000"/>
        </w:rPr>
      </w:pPr>
      <w:r w:rsidDel="00000000" w:rsidR="00000000" w:rsidRPr="00000000">
        <w:rPr>
          <w:color w:val="000000"/>
          <w:rtl w:val="0"/>
        </w:rPr>
        <w:t xml:space="preserve">– Seguridad de dispositivos:</w:t>
      </w:r>
    </w:p>
    <w:p w:rsidR="00000000" w:rsidDel="00000000" w:rsidP="00000000" w:rsidRDefault="00000000" w:rsidRPr="00000000" w14:paraId="0000002E">
      <w:pPr>
        <w:jc w:val="both"/>
        <w:rPr>
          <w:color w:val="000000"/>
        </w:rPr>
      </w:pPr>
      <w:r w:rsidDel="00000000" w:rsidR="00000000" w:rsidRPr="00000000">
        <w:rPr>
          <w:color w:val="000000"/>
          <w:rtl w:val="0"/>
        </w:rPr>
        <w:t xml:space="preserve">• Medidas preventivas y correctivas para hacer frente a riesgos, amenazas y ataques a dispositivos.</w:t>
      </w:r>
    </w:p>
    <w:p w:rsidR="00000000" w:rsidDel="00000000" w:rsidP="00000000" w:rsidRDefault="00000000" w:rsidRPr="00000000" w14:paraId="0000002F">
      <w:pPr>
        <w:jc w:val="both"/>
        <w:rPr>
          <w:color w:val="000000"/>
        </w:rPr>
      </w:pPr>
      <w:r w:rsidDel="00000000" w:rsidR="00000000" w:rsidRPr="00000000">
        <w:rPr>
          <w:color w:val="000000"/>
          <w:rtl w:val="0"/>
        </w:rPr>
        <w:t xml:space="preserve">• Software antivirus.</w:t>
      </w:r>
    </w:p>
    <w:p w:rsidR="00000000" w:rsidDel="00000000" w:rsidP="00000000" w:rsidRDefault="00000000" w:rsidRPr="00000000" w14:paraId="00000030">
      <w:pPr>
        <w:jc w:val="both"/>
        <w:rPr>
          <w:color w:val="000000"/>
        </w:rPr>
      </w:pPr>
      <w:r w:rsidDel="00000000" w:rsidR="00000000" w:rsidRPr="00000000">
        <w:rPr>
          <w:color w:val="000000"/>
          <w:rtl w:val="0"/>
        </w:rPr>
        <w:t xml:space="preserve">• Copias de seguridad.</w:t>
      </w:r>
    </w:p>
    <w:p w:rsidR="00000000" w:rsidDel="00000000" w:rsidP="00000000" w:rsidRDefault="00000000" w:rsidRPr="00000000" w14:paraId="00000031">
      <w:pPr>
        <w:jc w:val="both"/>
        <w:rPr>
          <w:color w:val="000000"/>
        </w:rPr>
      </w:pPr>
      <w:r w:rsidDel="00000000" w:rsidR="00000000" w:rsidRPr="00000000">
        <w:rPr>
          <w:color w:val="000000"/>
          <w:rtl w:val="0"/>
        </w:rPr>
        <w:t xml:space="preserve">• Seguridad de dispositivos conectados.</w:t>
      </w:r>
    </w:p>
    <w:p w:rsidR="00000000" w:rsidDel="00000000" w:rsidP="00000000" w:rsidRDefault="00000000" w:rsidRPr="00000000" w14:paraId="00000032">
      <w:pPr>
        <w:jc w:val="both"/>
        <w:rPr>
          <w:color w:val="000000"/>
        </w:rPr>
      </w:pPr>
      <w:r w:rsidDel="00000000" w:rsidR="00000000" w:rsidRPr="00000000">
        <w:rPr>
          <w:color w:val="000000"/>
          <w:rtl w:val="0"/>
        </w:rPr>
        <w:t xml:space="preserve">– Seguridad y protección de datos:</w:t>
      </w:r>
    </w:p>
    <w:p w:rsidR="00000000" w:rsidDel="00000000" w:rsidP="00000000" w:rsidRDefault="00000000" w:rsidRPr="00000000" w14:paraId="00000033">
      <w:pPr>
        <w:jc w:val="both"/>
        <w:rPr>
          <w:color w:val="000000"/>
        </w:rPr>
      </w:pPr>
      <w:r w:rsidDel="00000000" w:rsidR="00000000" w:rsidRPr="00000000">
        <w:rPr>
          <w:color w:val="000000"/>
          <w:rtl w:val="0"/>
        </w:rPr>
        <w:t xml:space="preserve">• Identidad, reputación, privacidad y huella digital.</w:t>
      </w:r>
    </w:p>
    <w:p w:rsidR="00000000" w:rsidDel="00000000" w:rsidP="00000000" w:rsidRDefault="00000000" w:rsidRPr="00000000" w14:paraId="00000034">
      <w:pPr>
        <w:jc w:val="both"/>
        <w:rPr>
          <w:color w:val="000000"/>
        </w:rPr>
      </w:pPr>
      <w:r w:rsidDel="00000000" w:rsidR="00000000" w:rsidRPr="00000000">
        <w:rPr>
          <w:color w:val="000000"/>
          <w:rtl w:val="0"/>
        </w:rPr>
        <w:t xml:space="preserve">• Medidas preventivas.</w:t>
      </w:r>
    </w:p>
    <w:p w:rsidR="00000000" w:rsidDel="00000000" w:rsidP="00000000" w:rsidRDefault="00000000" w:rsidRPr="00000000" w14:paraId="00000035">
      <w:pPr>
        <w:jc w:val="both"/>
        <w:rPr>
          <w:color w:val="000000"/>
        </w:rPr>
      </w:pPr>
      <w:r w:rsidDel="00000000" w:rsidR="00000000" w:rsidRPr="00000000">
        <w:rPr>
          <w:color w:val="000000"/>
          <w:rtl w:val="0"/>
        </w:rPr>
        <w:t xml:space="preserve">• Configuración en redes sociales.</w:t>
      </w:r>
    </w:p>
    <w:p w:rsidR="00000000" w:rsidDel="00000000" w:rsidP="00000000" w:rsidRDefault="00000000" w:rsidRPr="00000000" w14:paraId="00000036">
      <w:pPr>
        <w:jc w:val="both"/>
        <w:rPr>
          <w:color w:val="000000"/>
        </w:rPr>
      </w:pPr>
      <w:r w:rsidDel="00000000" w:rsidR="00000000" w:rsidRPr="00000000">
        <w:rPr>
          <w:color w:val="000000"/>
          <w:rtl w:val="0"/>
        </w:rPr>
        <w:t xml:space="preserve">• Gestión de identidades virtuales.</w:t>
      </w:r>
    </w:p>
    <w:p w:rsidR="00000000" w:rsidDel="00000000" w:rsidP="00000000" w:rsidRDefault="00000000" w:rsidRPr="00000000" w14:paraId="00000037">
      <w:pPr>
        <w:jc w:val="both"/>
        <w:rPr>
          <w:color w:val="000000"/>
        </w:rPr>
      </w:pPr>
      <w:r w:rsidDel="00000000" w:rsidR="00000000" w:rsidRPr="00000000">
        <w:rPr>
          <w:color w:val="000000"/>
          <w:rtl w:val="0"/>
        </w:rPr>
        <w:t xml:space="preserve">• Legislación en materia de Protección de Datos (LOPD): derechos y deberes.</w:t>
      </w:r>
    </w:p>
    <w:p w:rsidR="00000000" w:rsidDel="00000000" w:rsidP="00000000" w:rsidRDefault="00000000" w:rsidRPr="00000000" w14:paraId="00000038">
      <w:pPr>
        <w:jc w:val="both"/>
        <w:rPr>
          <w:color w:val="000000"/>
        </w:rPr>
      </w:pPr>
      <w:r w:rsidDel="00000000" w:rsidR="00000000" w:rsidRPr="00000000">
        <w:rPr>
          <w:color w:val="000000"/>
          <w:rtl w:val="0"/>
        </w:rPr>
        <w:t xml:space="preserve">– Seguridad en la salud física (ergonomía) y mental. Riesgos, amenazas al bienestar personal. Opciones de respuesta y prácticas de uso saludable.</w:t>
      </w:r>
    </w:p>
    <w:p w:rsidR="00000000" w:rsidDel="00000000" w:rsidP="00000000" w:rsidRDefault="00000000" w:rsidRPr="00000000" w14:paraId="00000039">
      <w:pPr>
        <w:jc w:val="both"/>
        <w:rPr>
          <w:color w:val="000000"/>
        </w:rPr>
      </w:pPr>
      <w:r w:rsidDel="00000000" w:rsidR="00000000" w:rsidRPr="00000000">
        <w:rPr>
          <w:color w:val="000000"/>
          <w:rtl w:val="0"/>
        </w:rPr>
        <w:t xml:space="preserve">– Situaciones de violencia y de riesgo en la red (ciberacoso, sextorsión, acceso a contenidos inadecuados, dependencia tecnológica, etc.).</w:t>
      </w:r>
    </w:p>
    <w:p w:rsidR="00000000" w:rsidDel="00000000" w:rsidP="00000000" w:rsidRDefault="00000000" w:rsidRPr="00000000" w14:paraId="0000003A">
      <w:pPr>
        <w:jc w:val="both"/>
        <w:rPr>
          <w:color w:val="000000"/>
        </w:rPr>
      </w:pPr>
      <w:r w:rsidDel="00000000" w:rsidR="00000000" w:rsidRPr="00000000">
        <w:rPr>
          <w:rtl w:val="0"/>
        </w:rPr>
      </w:r>
    </w:p>
    <w:p w:rsidR="00000000" w:rsidDel="00000000" w:rsidP="00000000" w:rsidRDefault="00000000" w:rsidRPr="00000000" w14:paraId="0000003B">
      <w:pPr>
        <w:jc w:val="both"/>
        <w:rPr>
          <w:color w:val="000000"/>
        </w:rPr>
      </w:pPr>
      <w:r w:rsidDel="00000000" w:rsidR="00000000" w:rsidRPr="00000000">
        <w:rPr>
          <w:rtl w:val="0"/>
        </w:rPr>
      </w:r>
    </w:p>
    <w:p w:rsidR="00000000" w:rsidDel="00000000" w:rsidP="00000000" w:rsidRDefault="00000000" w:rsidRPr="00000000" w14:paraId="0000003C">
      <w:pPr>
        <w:jc w:val="both"/>
        <w:rPr>
          <w:b w:val="1"/>
          <w:color w:val="000000"/>
        </w:rPr>
      </w:pPr>
      <w:r w:rsidDel="00000000" w:rsidR="00000000" w:rsidRPr="00000000">
        <w:rPr>
          <w:b w:val="1"/>
          <w:color w:val="221e1f"/>
          <w:rtl w:val="0"/>
        </w:rPr>
        <w:t xml:space="preserve">D. </w:t>
      </w:r>
      <w:r w:rsidDel="00000000" w:rsidR="00000000" w:rsidRPr="00000000">
        <w:rPr>
          <w:b w:val="1"/>
          <w:color w:val="000000"/>
          <w:rtl w:val="0"/>
        </w:rPr>
        <w:t xml:space="preserve">Ciudadanía digital crítica.</w:t>
      </w:r>
    </w:p>
    <w:p w:rsidR="00000000" w:rsidDel="00000000" w:rsidP="00000000" w:rsidRDefault="00000000" w:rsidRPr="00000000" w14:paraId="0000003D">
      <w:pPr>
        <w:jc w:val="both"/>
        <w:rPr>
          <w:color w:val="000000"/>
        </w:rPr>
      </w:pPr>
      <w:r w:rsidDel="00000000" w:rsidR="00000000" w:rsidRPr="00000000">
        <w:rPr>
          <w:color w:val="000000"/>
          <w:rtl w:val="0"/>
        </w:rPr>
        <w:t xml:space="preserve">– Interactividad en la red:</w:t>
      </w:r>
    </w:p>
    <w:p w:rsidR="00000000" w:rsidDel="00000000" w:rsidP="00000000" w:rsidRDefault="00000000" w:rsidRPr="00000000" w14:paraId="0000003E">
      <w:pPr>
        <w:jc w:val="both"/>
        <w:rPr>
          <w:color w:val="000000"/>
        </w:rPr>
      </w:pPr>
      <w:r w:rsidDel="00000000" w:rsidR="00000000" w:rsidRPr="00000000">
        <w:rPr>
          <w:color w:val="000000"/>
          <w:rtl w:val="0"/>
        </w:rPr>
        <w:t xml:space="preserve">• El derecho a la libertad de expresión. Límites de la libertad de expresión y delitos de expresión en la red.</w:t>
      </w:r>
    </w:p>
    <w:p w:rsidR="00000000" w:rsidDel="00000000" w:rsidP="00000000" w:rsidRDefault="00000000" w:rsidRPr="00000000" w14:paraId="0000003F">
      <w:pPr>
        <w:jc w:val="both"/>
        <w:rPr>
          <w:color w:val="000000"/>
        </w:rPr>
      </w:pPr>
      <w:r w:rsidDel="00000000" w:rsidR="00000000" w:rsidRPr="00000000">
        <w:rPr>
          <w:color w:val="000000"/>
          <w:rtl w:val="0"/>
        </w:rPr>
        <w:t xml:space="preserve">• Etiqueta digital.</w:t>
      </w:r>
    </w:p>
    <w:p w:rsidR="00000000" w:rsidDel="00000000" w:rsidP="00000000" w:rsidRDefault="00000000" w:rsidRPr="00000000" w14:paraId="00000040">
      <w:pPr>
        <w:jc w:val="both"/>
        <w:rPr>
          <w:color w:val="000000"/>
        </w:rPr>
      </w:pPr>
      <w:r w:rsidDel="00000000" w:rsidR="00000000" w:rsidRPr="00000000">
        <w:rPr>
          <w:color w:val="000000"/>
          <w:rtl w:val="0"/>
        </w:rPr>
        <w:t xml:space="preserve">• Propiedad intelectual: derechos de autor, licencias de uso y </w:t>
      </w:r>
      <w:r w:rsidDel="00000000" w:rsidR="00000000" w:rsidRPr="00000000">
        <w:rPr>
          <w:i w:val="1"/>
          <w:color w:val="000000"/>
          <w:rtl w:val="0"/>
        </w:rPr>
        <w:t xml:space="preserve">creative commons</w:t>
      </w:r>
      <w:r w:rsidDel="00000000" w:rsidR="00000000" w:rsidRPr="00000000">
        <w:rPr>
          <w:color w:val="000000"/>
          <w:rtl w:val="0"/>
        </w:rPr>
        <w:t xml:space="preserve">.</w:t>
      </w:r>
    </w:p>
    <w:p w:rsidR="00000000" w:rsidDel="00000000" w:rsidP="00000000" w:rsidRDefault="00000000" w:rsidRPr="00000000" w14:paraId="00000041">
      <w:pPr>
        <w:jc w:val="both"/>
        <w:rPr>
          <w:color w:val="000000"/>
        </w:rPr>
      </w:pPr>
      <w:r w:rsidDel="00000000" w:rsidR="00000000" w:rsidRPr="00000000">
        <w:rPr>
          <w:color w:val="000000"/>
          <w:rtl w:val="0"/>
        </w:rPr>
        <w:t xml:space="preserve">– Educación mediática: periodismo digital, blogosfera, estrategias comunicativas y uso crítico de la red, herramientas para detectar noticias falsas y fraudes.</w:t>
      </w:r>
    </w:p>
    <w:p w:rsidR="00000000" w:rsidDel="00000000" w:rsidP="00000000" w:rsidRDefault="00000000" w:rsidRPr="00000000" w14:paraId="00000042">
      <w:pPr>
        <w:jc w:val="both"/>
        <w:rPr>
          <w:color w:val="000000"/>
        </w:rPr>
      </w:pPr>
      <w:r w:rsidDel="00000000" w:rsidR="00000000" w:rsidRPr="00000000">
        <w:rPr>
          <w:color w:val="000000"/>
          <w:rtl w:val="0"/>
        </w:rPr>
        <w:t xml:space="preserve">– Gestiones administrativas: servicios públicos en línea, registros digitales y certificados oficiales. El DNI electrónico. El Código Seguro de Verificación (CSV). La firma electrónica. Los metadatos en los documentos electrónicos.</w:t>
      </w:r>
    </w:p>
    <w:p w:rsidR="00000000" w:rsidDel="00000000" w:rsidP="00000000" w:rsidRDefault="00000000" w:rsidRPr="00000000" w14:paraId="00000043">
      <w:pPr>
        <w:spacing w:after="120" w:lineRule="auto"/>
        <w:ind w:right="28" w:firstLine="567"/>
        <w:jc w:val="both"/>
        <w:rPr>
          <w:sz w:val="22"/>
          <w:szCs w:val="22"/>
        </w:rPr>
      </w:pPr>
      <w:r w:rsidDel="00000000" w:rsidR="00000000" w:rsidRPr="00000000">
        <w:rPr>
          <w:color w:val="000000"/>
          <w:rtl w:val="0"/>
        </w:rPr>
        <w:t xml:space="preserve">– Comercio electrónico: compras seguras, facturas digitales, formas de pago y criptomonedas.</w:t>
      </w:r>
      <w:r w:rsidDel="00000000" w:rsidR="00000000" w:rsidRPr="00000000">
        <w:rPr>
          <w:rtl w:val="0"/>
        </w:rPr>
        <w:t xml:space="preserve"> Ética en el uso de datos y herramientas digitales: inteligencia artificial, sesgos, obsolescencia programada, soberanía tecnológica y digitalización sostenible</w:t>
      </w:r>
      <w:r w:rsidDel="00000000" w:rsidR="00000000" w:rsidRPr="00000000">
        <w:rPr>
          <w:sz w:val="22"/>
          <w:szCs w:val="22"/>
          <w:rtl w:val="0"/>
        </w:rPr>
        <w:t xml:space="preserve">. </w:t>
      </w:r>
    </w:p>
    <w:p w:rsidR="00000000" w:rsidDel="00000000" w:rsidP="00000000" w:rsidRDefault="00000000" w:rsidRPr="00000000" w14:paraId="00000044">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0" w:line="240" w:lineRule="auto"/>
        <w:ind w:left="709" w:right="0" w:hanging="709"/>
        <w:jc w:val="left"/>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Procedimientos e instrumentos de evaluación, junto con los criterios de calificación aplicables</w:t>
      </w:r>
    </w:p>
    <w:p w:rsidR="00000000" w:rsidDel="00000000" w:rsidP="00000000" w:rsidRDefault="00000000" w:rsidRPr="00000000" w14:paraId="00000045">
      <w:pPr>
        <w:ind w:left="709" w:firstLine="0"/>
        <w:rPr/>
      </w:pPr>
      <w:r w:rsidDel="00000000" w:rsidR="00000000" w:rsidRPr="00000000">
        <w:rPr>
          <w:rtl w:val="0"/>
        </w:rPr>
      </w:r>
    </w:p>
    <w:p w:rsidR="00000000" w:rsidDel="00000000" w:rsidP="00000000" w:rsidRDefault="00000000" w:rsidRPr="00000000" w14:paraId="00000046">
      <w:pPr>
        <w:ind w:firstLine="708"/>
        <w:jc w:val="both"/>
        <w:rPr/>
      </w:pPr>
      <w:r w:rsidDel="00000000" w:rsidR="00000000" w:rsidRPr="00000000">
        <w:rPr>
          <w:rtl w:val="0"/>
        </w:rPr>
        <w:t xml:space="preserve">Los Criterios de Calificación se les comunicarán a todos los alumnos a principios de curso. Calificaremos las competencias clave establecidas por la ley utilizando los siguientes instrumentos para valorarlas: </w:t>
      </w:r>
    </w:p>
    <w:p w:rsidR="00000000" w:rsidDel="00000000" w:rsidP="00000000" w:rsidRDefault="00000000" w:rsidRPr="00000000" w14:paraId="00000047">
      <w:pPr>
        <w:ind w:firstLine="708"/>
        <w:jc w:val="both"/>
        <w:rPr/>
      </w:pPr>
      <w:r w:rsidDel="00000000" w:rsidR="00000000" w:rsidRPr="00000000">
        <w:rPr>
          <w:rtl w:val="0"/>
        </w:rPr>
      </w:r>
    </w:p>
    <w:p w:rsidR="00000000" w:rsidDel="00000000" w:rsidP="00000000" w:rsidRDefault="00000000" w:rsidRPr="00000000" w14:paraId="00000048">
      <w:pPr>
        <w:ind w:firstLine="708"/>
        <w:jc w:val="both"/>
        <w:rPr/>
      </w:pPr>
      <w:r w:rsidDel="00000000" w:rsidR="00000000" w:rsidRPr="00000000">
        <w:rPr>
          <w:b w:val="1"/>
          <w:rtl w:val="0"/>
        </w:rPr>
        <w:t xml:space="preserve">A) Exámenes, pruebas escritas y/o trabajos</w:t>
      </w:r>
      <w:r w:rsidDel="00000000" w:rsidR="00000000" w:rsidRPr="00000000">
        <w:rPr>
          <w:b w:val="1"/>
          <w:i w:val="1"/>
          <w:rtl w:val="0"/>
        </w:rPr>
        <w:t xml:space="preserve">.</w:t>
      </w:r>
      <w:r w:rsidDel="00000000" w:rsidR="00000000" w:rsidRPr="00000000">
        <w:rPr>
          <w:rtl w:val="0"/>
        </w:rPr>
        <w:t xml:space="preserve"> Se tendrá en cuenta el nivel de </w:t>
      </w:r>
      <w:r w:rsidDel="00000000" w:rsidR="00000000" w:rsidRPr="00000000">
        <w:rPr>
          <w:i w:val="1"/>
          <w:rtl w:val="0"/>
        </w:rPr>
        <w:t xml:space="preserve">concreción</w:t>
      </w:r>
      <w:r w:rsidDel="00000000" w:rsidR="00000000" w:rsidRPr="00000000">
        <w:rPr>
          <w:rtl w:val="0"/>
        </w:rPr>
        <w:t xml:space="preserve"> y </w:t>
      </w:r>
      <w:r w:rsidDel="00000000" w:rsidR="00000000" w:rsidRPr="00000000">
        <w:rPr>
          <w:i w:val="1"/>
          <w:rtl w:val="0"/>
        </w:rPr>
        <w:t xml:space="preserve">exactitud</w:t>
      </w:r>
      <w:r w:rsidDel="00000000" w:rsidR="00000000" w:rsidRPr="00000000">
        <w:rPr>
          <w:rtl w:val="0"/>
        </w:rPr>
        <w:t xml:space="preserve"> en las respuestas,</w:t>
      </w:r>
      <w:r w:rsidDel="00000000" w:rsidR="00000000" w:rsidRPr="00000000">
        <w:rPr>
          <w:i w:val="1"/>
          <w:rtl w:val="0"/>
        </w:rPr>
        <w:t xml:space="preserve"> claridad, limpieza, expresión y organización</w:t>
      </w:r>
      <w:r w:rsidDel="00000000" w:rsidR="00000000" w:rsidRPr="00000000">
        <w:rPr>
          <w:rtl w:val="0"/>
        </w:rPr>
        <w:t xml:space="preserve">.</w:t>
      </w:r>
    </w:p>
    <w:p w:rsidR="00000000" w:rsidDel="00000000" w:rsidP="00000000" w:rsidRDefault="00000000" w:rsidRPr="00000000" w14:paraId="00000049">
      <w:pPr>
        <w:ind w:firstLine="708"/>
        <w:jc w:val="both"/>
        <w:rPr/>
      </w:pPr>
      <w:r w:rsidDel="00000000" w:rsidR="00000000" w:rsidRPr="00000000">
        <w:rPr>
          <w:rtl w:val="0"/>
        </w:rPr>
      </w:r>
    </w:p>
    <w:p w:rsidR="00000000" w:rsidDel="00000000" w:rsidP="00000000" w:rsidRDefault="00000000" w:rsidRPr="00000000" w14:paraId="0000004A">
      <w:pPr>
        <w:spacing w:after="0" w:before="0" w:lineRule="auto"/>
        <w:ind w:firstLine="708"/>
        <w:jc w:val="both"/>
        <w:rPr/>
      </w:pPr>
      <w:r w:rsidDel="00000000" w:rsidR="00000000" w:rsidRPr="00000000">
        <w:rPr>
          <w:b w:val="1"/>
          <w:rtl w:val="0"/>
        </w:rPr>
        <w:t xml:space="preserve">B) Prácticas de informática</w:t>
      </w:r>
      <w:r w:rsidDel="00000000" w:rsidR="00000000" w:rsidRPr="00000000">
        <w:rPr>
          <w:rtl w:val="0"/>
        </w:rPr>
        <w:t xml:space="preserve">. Para calificarlas se tendrá en cuenta que se hayan seguido completamente, se ajusten a lo establecido en cada una y se entreguen en tiempo y forma. Si la entrega fuera de plazo no tiene motivo justificado se emplearán las siguientes penalizaciones:</w:t>
      </w:r>
    </w:p>
    <w:p w:rsidR="00000000" w:rsidDel="00000000" w:rsidP="00000000" w:rsidRDefault="00000000" w:rsidRPr="00000000" w14:paraId="0000004B">
      <w:pPr>
        <w:spacing w:after="0" w:before="0" w:lineRule="auto"/>
        <w:ind w:firstLine="700"/>
        <w:jc w:val="both"/>
        <w:rPr/>
      </w:pPr>
      <w:r w:rsidDel="00000000" w:rsidR="00000000" w:rsidRPr="00000000">
        <w:rPr>
          <w:rtl w:val="0"/>
        </w:rPr>
        <w:t xml:space="preserve">· Menos de un día de retraso: La penalización será de un 15% del valor total de la práctica</w:t>
      </w:r>
    </w:p>
    <w:p w:rsidR="00000000" w:rsidDel="00000000" w:rsidP="00000000" w:rsidRDefault="00000000" w:rsidRPr="00000000" w14:paraId="0000004C">
      <w:pPr>
        <w:spacing w:after="0" w:before="0" w:lineRule="auto"/>
        <w:ind w:firstLine="700"/>
        <w:jc w:val="both"/>
        <w:rPr/>
      </w:pPr>
      <w:r w:rsidDel="00000000" w:rsidR="00000000" w:rsidRPr="00000000">
        <w:rPr>
          <w:rtl w:val="0"/>
        </w:rPr>
        <w:t xml:space="preserve">· Menos de una semana de retraso: La penalización será del 50% del valor total de la práctica.</w:t>
      </w:r>
    </w:p>
    <w:p w:rsidR="00000000" w:rsidDel="00000000" w:rsidP="00000000" w:rsidRDefault="00000000" w:rsidRPr="00000000" w14:paraId="0000004D">
      <w:pPr>
        <w:spacing w:after="0" w:before="0" w:lineRule="auto"/>
        <w:ind w:firstLine="700"/>
        <w:jc w:val="both"/>
        <w:rPr/>
      </w:pPr>
      <w:r w:rsidDel="00000000" w:rsidR="00000000" w:rsidRPr="00000000">
        <w:rPr>
          <w:rtl w:val="0"/>
        </w:rPr>
        <w:t xml:space="preserve">· Una semana o más de retraso: La práctica no se corregirá y será calificada con un 0.</w:t>
      </w:r>
    </w:p>
    <w:p w:rsidR="00000000" w:rsidDel="00000000" w:rsidP="00000000" w:rsidRDefault="00000000" w:rsidRPr="00000000" w14:paraId="0000004E">
      <w:pPr>
        <w:ind w:firstLine="708"/>
        <w:jc w:val="both"/>
        <w:rPr/>
      </w:pPr>
      <w:r w:rsidDel="00000000" w:rsidR="00000000" w:rsidRPr="00000000">
        <w:rPr>
          <w:rtl w:val="0"/>
        </w:rPr>
        <w:t xml:space="preserve">La calificación de cada competencia se obtendrá según el porcentaje obtenido en cada instrumento de evaluación. </w:t>
      </w:r>
    </w:p>
    <w:p w:rsidR="00000000" w:rsidDel="00000000" w:rsidP="00000000" w:rsidRDefault="00000000" w:rsidRPr="00000000" w14:paraId="0000004F">
      <w:pPr>
        <w:ind w:firstLine="708"/>
        <w:jc w:val="both"/>
        <w:rPr/>
      </w:pPr>
      <w:r w:rsidDel="00000000" w:rsidR="00000000" w:rsidRPr="00000000">
        <w:rPr>
          <w:rtl w:val="0"/>
        </w:rPr>
      </w:r>
    </w:p>
    <w:tbl>
      <w:tblPr>
        <w:tblStyle w:val="Table1"/>
        <w:tblW w:w="914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74"/>
        <w:gridCol w:w="1855"/>
        <w:gridCol w:w="2518"/>
        <w:tblGridChange w:id="0">
          <w:tblGrid>
            <w:gridCol w:w="4774"/>
            <w:gridCol w:w="1855"/>
            <w:gridCol w:w="2518"/>
          </w:tblGrid>
        </w:tblGridChange>
      </w:tblGrid>
      <w:tr>
        <w:trPr>
          <w:cantSplit w:val="0"/>
          <w:tblHeader w:val="0"/>
        </w:trPr>
        <w:tc>
          <w:tcPr/>
          <w:p w:rsidR="00000000" w:rsidDel="00000000" w:rsidP="00000000" w:rsidRDefault="00000000" w:rsidRPr="00000000" w14:paraId="00000050">
            <w:pPr>
              <w:jc w:val="center"/>
              <w:rPr>
                <w:b w:val="1"/>
              </w:rPr>
            </w:pPr>
            <w:r w:rsidDel="00000000" w:rsidR="00000000" w:rsidRPr="00000000">
              <w:rPr>
                <w:b w:val="1"/>
                <w:rtl w:val="0"/>
              </w:rPr>
              <w:t xml:space="preserve">COMPETENCIA</w:t>
            </w:r>
          </w:p>
        </w:tc>
        <w:tc>
          <w:tcPr/>
          <w:p w:rsidR="00000000" w:rsidDel="00000000" w:rsidP="00000000" w:rsidRDefault="00000000" w:rsidRPr="00000000" w14:paraId="00000051">
            <w:pPr>
              <w:jc w:val="center"/>
              <w:rPr>
                <w:b w:val="1"/>
              </w:rPr>
            </w:pPr>
            <w:r w:rsidDel="00000000" w:rsidR="00000000" w:rsidRPr="00000000">
              <w:rPr>
                <w:b w:val="1"/>
                <w:rtl w:val="0"/>
              </w:rPr>
              <w:t xml:space="preserve">PRÁCTICAS INFORMÁTICA </w:t>
            </w:r>
          </w:p>
        </w:tc>
        <w:tc>
          <w:tcPr/>
          <w:p w:rsidR="00000000" w:rsidDel="00000000" w:rsidP="00000000" w:rsidRDefault="00000000" w:rsidRPr="00000000" w14:paraId="00000052">
            <w:pPr>
              <w:jc w:val="center"/>
              <w:rPr>
                <w:b w:val="1"/>
              </w:rPr>
            </w:pPr>
            <w:r w:rsidDel="00000000" w:rsidR="00000000" w:rsidRPr="00000000">
              <w:rPr>
                <w:b w:val="1"/>
                <w:rtl w:val="0"/>
              </w:rPr>
              <w:t xml:space="preserve">EXÁMENES / PRUEBAS ESCRITAS / TRABAJOS</w:t>
            </w:r>
          </w:p>
        </w:tc>
      </w:tr>
      <w:tr>
        <w:trPr>
          <w:cantSplit w:val="0"/>
          <w:tblHeader w:val="0"/>
        </w:trPr>
        <w:tc>
          <w:tcPr/>
          <w:p w:rsidR="00000000" w:rsidDel="00000000" w:rsidP="00000000" w:rsidRDefault="00000000" w:rsidRPr="00000000" w14:paraId="00000053">
            <w:pPr>
              <w:jc w:val="both"/>
              <w:rPr/>
            </w:pPr>
            <w:r w:rsidDel="00000000" w:rsidR="00000000" w:rsidRPr="00000000">
              <w:rPr>
                <w:rtl w:val="0"/>
              </w:rPr>
              <w:t xml:space="preserve">Comunicación Lingüística</w:t>
            </w:r>
          </w:p>
        </w:tc>
        <w:tc>
          <w:tcPr/>
          <w:p w:rsidR="00000000" w:rsidDel="00000000" w:rsidP="00000000" w:rsidRDefault="00000000" w:rsidRPr="00000000" w14:paraId="00000054">
            <w:pPr>
              <w:jc w:val="center"/>
              <w:rPr/>
            </w:pPr>
            <w:r w:rsidDel="00000000" w:rsidR="00000000" w:rsidRPr="00000000">
              <w:rPr>
                <w:rtl w:val="0"/>
              </w:rPr>
              <w:t xml:space="preserve">50%</w:t>
            </w:r>
          </w:p>
        </w:tc>
        <w:tc>
          <w:tcPr/>
          <w:p w:rsidR="00000000" w:rsidDel="00000000" w:rsidP="00000000" w:rsidRDefault="00000000" w:rsidRPr="00000000" w14:paraId="00000055">
            <w:pPr>
              <w:jc w:val="center"/>
              <w:rPr/>
            </w:pPr>
            <w:r w:rsidDel="00000000" w:rsidR="00000000" w:rsidRPr="00000000">
              <w:rPr>
                <w:rtl w:val="0"/>
              </w:rPr>
              <w:t xml:space="preserve">50%</w:t>
            </w:r>
          </w:p>
        </w:tc>
      </w:tr>
      <w:tr>
        <w:trPr>
          <w:cantSplit w:val="0"/>
          <w:tblHeader w:val="0"/>
        </w:trPr>
        <w:tc>
          <w:tcPr/>
          <w:p w:rsidR="00000000" w:rsidDel="00000000" w:rsidP="00000000" w:rsidRDefault="00000000" w:rsidRPr="00000000" w14:paraId="00000056">
            <w:pPr>
              <w:jc w:val="both"/>
              <w:rPr/>
            </w:pPr>
            <w:r w:rsidDel="00000000" w:rsidR="00000000" w:rsidRPr="00000000">
              <w:rPr>
                <w:rtl w:val="0"/>
              </w:rPr>
              <w:t xml:space="preserve">Plurilingüe</w:t>
            </w:r>
          </w:p>
        </w:tc>
        <w:tc>
          <w:tcPr/>
          <w:p w:rsidR="00000000" w:rsidDel="00000000" w:rsidP="00000000" w:rsidRDefault="00000000" w:rsidRPr="00000000" w14:paraId="00000057">
            <w:pPr>
              <w:rPr/>
            </w:pPr>
            <w:r w:rsidDel="00000000" w:rsidR="00000000" w:rsidRPr="00000000">
              <w:rPr>
                <w:rtl w:val="0"/>
              </w:rPr>
            </w:r>
          </w:p>
        </w:tc>
        <w:tc>
          <w:tcPr/>
          <w:p w:rsidR="00000000" w:rsidDel="00000000" w:rsidP="00000000" w:rsidRDefault="00000000" w:rsidRPr="00000000" w14:paraId="00000058">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59">
            <w:pPr>
              <w:jc w:val="both"/>
              <w:rPr/>
            </w:pPr>
            <w:r w:rsidDel="00000000" w:rsidR="00000000" w:rsidRPr="00000000">
              <w:rPr>
                <w:rtl w:val="0"/>
              </w:rPr>
              <w:t xml:space="preserve">STEM</w:t>
            </w:r>
          </w:p>
        </w:tc>
        <w:tc>
          <w:tcPr/>
          <w:p w:rsidR="00000000" w:rsidDel="00000000" w:rsidP="00000000" w:rsidRDefault="00000000" w:rsidRPr="00000000" w14:paraId="0000005A">
            <w:pPr>
              <w:jc w:val="center"/>
              <w:rPr/>
            </w:pPr>
            <w:r w:rsidDel="00000000" w:rsidR="00000000" w:rsidRPr="00000000">
              <w:rPr>
                <w:rtl w:val="0"/>
              </w:rPr>
              <w:t xml:space="preserve">50%</w:t>
            </w:r>
          </w:p>
        </w:tc>
        <w:tc>
          <w:tcPr/>
          <w:p w:rsidR="00000000" w:rsidDel="00000000" w:rsidP="00000000" w:rsidRDefault="00000000" w:rsidRPr="00000000" w14:paraId="0000005B">
            <w:pPr>
              <w:jc w:val="center"/>
              <w:rPr/>
            </w:pPr>
            <w:r w:rsidDel="00000000" w:rsidR="00000000" w:rsidRPr="00000000">
              <w:rPr>
                <w:rtl w:val="0"/>
              </w:rPr>
              <w:t xml:space="preserve">50%</w:t>
            </w:r>
          </w:p>
        </w:tc>
      </w:tr>
      <w:tr>
        <w:trPr>
          <w:cantSplit w:val="0"/>
          <w:tblHeader w:val="0"/>
        </w:trPr>
        <w:tc>
          <w:tcPr/>
          <w:p w:rsidR="00000000" w:rsidDel="00000000" w:rsidP="00000000" w:rsidRDefault="00000000" w:rsidRPr="00000000" w14:paraId="0000005C">
            <w:pPr>
              <w:jc w:val="both"/>
              <w:rPr/>
            </w:pPr>
            <w:r w:rsidDel="00000000" w:rsidR="00000000" w:rsidRPr="00000000">
              <w:rPr>
                <w:rtl w:val="0"/>
              </w:rPr>
              <w:t xml:space="preserve">Digital</w:t>
            </w:r>
          </w:p>
        </w:tc>
        <w:tc>
          <w:tcPr/>
          <w:p w:rsidR="00000000" w:rsidDel="00000000" w:rsidP="00000000" w:rsidRDefault="00000000" w:rsidRPr="00000000" w14:paraId="0000005D">
            <w:pPr>
              <w:jc w:val="center"/>
              <w:rPr/>
            </w:pPr>
            <w:r w:rsidDel="00000000" w:rsidR="00000000" w:rsidRPr="00000000">
              <w:rPr>
                <w:rtl w:val="0"/>
              </w:rPr>
              <w:t xml:space="preserve">80%</w:t>
            </w:r>
          </w:p>
        </w:tc>
        <w:tc>
          <w:tcPr/>
          <w:p w:rsidR="00000000" w:rsidDel="00000000" w:rsidP="00000000" w:rsidRDefault="00000000" w:rsidRPr="00000000" w14:paraId="0000005E">
            <w:pPr>
              <w:jc w:val="center"/>
              <w:rPr/>
            </w:pPr>
            <w:r w:rsidDel="00000000" w:rsidR="00000000" w:rsidRPr="00000000">
              <w:rPr>
                <w:rtl w:val="0"/>
              </w:rPr>
              <w:t xml:space="preserve">20%</w:t>
            </w:r>
          </w:p>
        </w:tc>
      </w:tr>
      <w:tr>
        <w:trPr>
          <w:cantSplit w:val="0"/>
          <w:tblHeader w:val="0"/>
        </w:trPr>
        <w:tc>
          <w:tcPr/>
          <w:p w:rsidR="00000000" w:rsidDel="00000000" w:rsidP="00000000" w:rsidRDefault="00000000" w:rsidRPr="00000000" w14:paraId="0000005F">
            <w:pPr>
              <w:jc w:val="both"/>
              <w:rPr/>
            </w:pPr>
            <w:r w:rsidDel="00000000" w:rsidR="00000000" w:rsidRPr="00000000">
              <w:rPr>
                <w:rtl w:val="0"/>
              </w:rPr>
              <w:t xml:space="preserve">Personal, social y de aprender a aprender</w:t>
            </w:r>
          </w:p>
        </w:tc>
        <w:tc>
          <w:tcPr/>
          <w:p w:rsidR="00000000" w:rsidDel="00000000" w:rsidP="00000000" w:rsidRDefault="00000000" w:rsidRPr="00000000" w14:paraId="00000060">
            <w:pPr>
              <w:jc w:val="center"/>
              <w:rPr/>
            </w:pPr>
            <w:r w:rsidDel="00000000" w:rsidR="00000000" w:rsidRPr="00000000">
              <w:rPr>
                <w:rtl w:val="0"/>
              </w:rPr>
            </w:r>
          </w:p>
        </w:tc>
        <w:tc>
          <w:tcPr/>
          <w:p w:rsidR="00000000" w:rsidDel="00000000" w:rsidP="00000000" w:rsidRDefault="00000000" w:rsidRPr="00000000" w14:paraId="00000061">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62">
            <w:pPr>
              <w:jc w:val="both"/>
              <w:rPr/>
            </w:pPr>
            <w:r w:rsidDel="00000000" w:rsidR="00000000" w:rsidRPr="00000000">
              <w:rPr>
                <w:rtl w:val="0"/>
              </w:rPr>
              <w:t xml:space="preserve">Ciudadana</w:t>
            </w:r>
          </w:p>
        </w:tc>
        <w:tc>
          <w:tcPr/>
          <w:p w:rsidR="00000000" w:rsidDel="00000000" w:rsidP="00000000" w:rsidRDefault="00000000" w:rsidRPr="00000000" w14:paraId="00000063">
            <w:pPr>
              <w:jc w:val="center"/>
              <w:rPr/>
            </w:pPr>
            <w:r w:rsidDel="00000000" w:rsidR="00000000" w:rsidRPr="00000000">
              <w:rPr>
                <w:rtl w:val="0"/>
              </w:rPr>
            </w:r>
          </w:p>
        </w:tc>
        <w:tc>
          <w:tcPr/>
          <w:p w:rsidR="00000000" w:rsidDel="00000000" w:rsidP="00000000" w:rsidRDefault="00000000" w:rsidRPr="00000000" w14:paraId="00000064">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65">
            <w:pPr>
              <w:jc w:val="both"/>
              <w:rPr/>
            </w:pPr>
            <w:r w:rsidDel="00000000" w:rsidR="00000000" w:rsidRPr="00000000">
              <w:rPr>
                <w:rtl w:val="0"/>
              </w:rPr>
              <w:t xml:space="preserve">Emprendedora</w:t>
            </w:r>
          </w:p>
        </w:tc>
        <w:tc>
          <w:tcPr/>
          <w:p w:rsidR="00000000" w:rsidDel="00000000" w:rsidP="00000000" w:rsidRDefault="00000000" w:rsidRPr="00000000" w14:paraId="00000066">
            <w:pPr>
              <w:jc w:val="center"/>
              <w:rPr/>
            </w:pPr>
            <w:r w:rsidDel="00000000" w:rsidR="00000000" w:rsidRPr="00000000">
              <w:rPr>
                <w:rtl w:val="0"/>
              </w:rPr>
              <w:t xml:space="preserve">100%</w:t>
            </w:r>
          </w:p>
        </w:tc>
        <w:tc>
          <w:tcPr/>
          <w:p w:rsidR="00000000" w:rsidDel="00000000" w:rsidP="00000000" w:rsidRDefault="00000000" w:rsidRPr="00000000" w14:paraId="00000067">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68">
            <w:pPr>
              <w:jc w:val="both"/>
              <w:rPr/>
            </w:pPr>
            <w:r w:rsidDel="00000000" w:rsidR="00000000" w:rsidRPr="00000000">
              <w:rPr>
                <w:rtl w:val="0"/>
              </w:rPr>
              <w:t xml:space="preserve">Conciencia y expresión culturales</w:t>
            </w:r>
          </w:p>
        </w:tc>
        <w:tc>
          <w:tcPr/>
          <w:p w:rsidR="00000000" w:rsidDel="00000000" w:rsidP="00000000" w:rsidRDefault="00000000" w:rsidRPr="00000000" w14:paraId="00000069">
            <w:pPr>
              <w:jc w:val="center"/>
              <w:rPr/>
            </w:pPr>
            <w:r w:rsidDel="00000000" w:rsidR="00000000" w:rsidRPr="00000000">
              <w:rPr>
                <w:rtl w:val="0"/>
              </w:rPr>
            </w:r>
          </w:p>
        </w:tc>
        <w:tc>
          <w:tcPr/>
          <w:p w:rsidR="00000000" w:rsidDel="00000000" w:rsidP="00000000" w:rsidRDefault="00000000" w:rsidRPr="00000000" w14:paraId="0000006A">
            <w:pPr>
              <w:jc w:val="center"/>
              <w:rPr/>
            </w:pPr>
            <w:r w:rsidDel="00000000" w:rsidR="00000000" w:rsidRPr="00000000">
              <w:rPr>
                <w:rtl w:val="0"/>
              </w:rPr>
            </w:r>
          </w:p>
        </w:tc>
      </w:tr>
    </w:tbl>
    <w:p w:rsidR="00000000" w:rsidDel="00000000" w:rsidP="00000000" w:rsidRDefault="00000000" w:rsidRPr="00000000" w14:paraId="0000006B">
      <w:pPr>
        <w:ind w:firstLine="708"/>
        <w:jc w:val="both"/>
        <w:rPr/>
      </w:pPr>
      <w:r w:rsidDel="00000000" w:rsidR="00000000" w:rsidRPr="00000000">
        <w:rPr>
          <w:rtl w:val="0"/>
        </w:rPr>
      </w:r>
    </w:p>
    <w:p w:rsidR="00000000" w:rsidDel="00000000" w:rsidP="00000000" w:rsidRDefault="00000000" w:rsidRPr="00000000" w14:paraId="0000006C">
      <w:pPr>
        <w:ind w:firstLine="708"/>
        <w:jc w:val="both"/>
        <w:rPr/>
      </w:pPr>
      <w:r w:rsidDel="00000000" w:rsidR="00000000" w:rsidRPr="00000000">
        <w:rPr>
          <w:rtl w:val="0"/>
        </w:rPr>
        <w:t xml:space="preserve">La calificación final de cada evaluación se obtendrá de aplicar los siguientes porcentajes a la calificación obtenida en cada una de las competencias:</w:t>
      </w:r>
    </w:p>
    <w:p w:rsidR="00000000" w:rsidDel="00000000" w:rsidP="00000000" w:rsidRDefault="00000000" w:rsidRPr="00000000" w14:paraId="0000006D">
      <w:pPr>
        <w:ind w:firstLine="708"/>
        <w:jc w:val="both"/>
        <w:rPr/>
      </w:pPr>
      <w:r w:rsidDel="00000000" w:rsidR="00000000" w:rsidRPr="00000000">
        <w:rPr>
          <w:rtl w:val="0"/>
        </w:rPr>
      </w:r>
    </w:p>
    <w:tbl>
      <w:tblPr>
        <w:tblStyle w:val="Table2"/>
        <w:tblW w:w="914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5"/>
        <w:gridCol w:w="2052"/>
        <w:tblGridChange w:id="0">
          <w:tblGrid>
            <w:gridCol w:w="7095"/>
            <w:gridCol w:w="2052"/>
          </w:tblGrid>
        </w:tblGridChange>
      </w:tblGrid>
      <w:tr>
        <w:trPr>
          <w:cantSplit w:val="0"/>
          <w:tblHeader w:val="0"/>
        </w:trPr>
        <w:tc>
          <w:tcPr/>
          <w:p w:rsidR="00000000" w:rsidDel="00000000" w:rsidP="00000000" w:rsidRDefault="00000000" w:rsidRPr="00000000" w14:paraId="0000006E">
            <w:pPr>
              <w:jc w:val="center"/>
              <w:rPr>
                <w:b w:val="1"/>
              </w:rPr>
            </w:pPr>
            <w:r w:rsidDel="00000000" w:rsidR="00000000" w:rsidRPr="00000000">
              <w:rPr>
                <w:b w:val="1"/>
                <w:rtl w:val="0"/>
              </w:rPr>
              <w:t xml:space="preserve">COMPETENCIA</w:t>
            </w:r>
          </w:p>
        </w:tc>
        <w:tc>
          <w:tcPr/>
          <w:p w:rsidR="00000000" w:rsidDel="00000000" w:rsidP="00000000" w:rsidRDefault="00000000" w:rsidRPr="00000000" w14:paraId="0000006F">
            <w:pPr>
              <w:jc w:val="center"/>
              <w:rPr>
                <w:b w:val="1"/>
              </w:rPr>
            </w:pPr>
            <w:r w:rsidDel="00000000" w:rsidR="00000000" w:rsidRPr="00000000">
              <w:rPr>
                <w:b w:val="1"/>
                <w:rtl w:val="0"/>
              </w:rPr>
              <w:t xml:space="preserve">PESO SOBRE LA CALIFICACIÓN FINAL</w:t>
            </w:r>
          </w:p>
        </w:tc>
      </w:tr>
      <w:tr>
        <w:trPr>
          <w:cantSplit w:val="0"/>
          <w:tblHeader w:val="0"/>
        </w:trPr>
        <w:tc>
          <w:tcPr/>
          <w:p w:rsidR="00000000" w:rsidDel="00000000" w:rsidP="00000000" w:rsidRDefault="00000000" w:rsidRPr="00000000" w14:paraId="00000070">
            <w:pPr>
              <w:jc w:val="both"/>
              <w:rPr/>
            </w:pPr>
            <w:r w:rsidDel="00000000" w:rsidR="00000000" w:rsidRPr="00000000">
              <w:rPr>
                <w:rtl w:val="0"/>
              </w:rPr>
              <w:t xml:space="preserve">Comunicación Lingüística</w:t>
            </w:r>
          </w:p>
        </w:tc>
        <w:tc>
          <w:tcPr/>
          <w:p w:rsidR="00000000" w:rsidDel="00000000" w:rsidP="00000000" w:rsidRDefault="00000000" w:rsidRPr="00000000" w14:paraId="00000071">
            <w:pPr>
              <w:jc w:val="center"/>
              <w:rPr/>
            </w:pPr>
            <w:r w:rsidDel="00000000" w:rsidR="00000000" w:rsidRPr="00000000">
              <w:rPr>
                <w:rtl w:val="0"/>
              </w:rPr>
              <w:t xml:space="preserve">5%</w:t>
            </w:r>
          </w:p>
        </w:tc>
      </w:tr>
      <w:tr>
        <w:trPr>
          <w:cantSplit w:val="0"/>
          <w:tblHeader w:val="0"/>
        </w:trPr>
        <w:tc>
          <w:tcPr/>
          <w:p w:rsidR="00000000" w:rsidDel="00000000" w:rsidP="00000000" w:rsidRDefault="00000000" w:rsidRPr="00000000" w14:paraId="00000072">
            <w:pPr>
              <w:jc w:val="both"/>
              <w:rPr/>
            </w:pPr>
            <w:r w:rsidDel="00000000" w:rsidR="00000000" w:rsidRPr="00000000">
              <w:rPr>
                <w:rtl w:val="0"/>
              </w:rPr>
              <w:t xml:space="preserve">Plurilingüe</w:t>
            </w:r>
          </w:p>
        </w:tc>
        <w:tc>
          <w:tcPr/>
          <w:p w:rsidR="00000000" w:rsidDel="00000000" w:rsidP="00000000" w:rsidRDefault="00000000" w:rsidRPr="00000000" w14:paraId="00000073">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74">
            <w:pPr>
              <w:jc w:val="both"/>
              <w:rPr/>
            </w:pPr>
            <w:r w:rsidDel="00000000" w:rsidR="00000000" w:rsidRPr="00000000">
              <w:rPr>
                <w:rtl w:val="0"/>
              </w:rPr>
              <w:t xml:space="preserve">Matemática y competencia en ciencia, tecnología e ingeniería</w:t>
            </w:r>
          </w:p>
        </w:tc>
        <w:tc>
          <w:tcPr/>
          <w:p w:rsidR="00000000" w:rsidDel="00000000" w:rsidP="00000000" w:rsidRDefault="00000000" w:rsidRPr="00000000" w14:paraId="00000075">
            <w:pPr>
              <w:jc w:val="center"/>
              <w:rPr/>
            </w:pPr>
            <w:r w:rsidDel="00000000" w:rsidR="00000000" w:rsidRPr="00000000">
              <w:rPr>
                <w:rtl w:val="0"/>
              </w:rPr>
              <w:t xml:space="preserve">16%</w:t>
            </w:r>
          </w:p>
        </w:tc>
      </w:tr>
      <w:tr>
        <w:trPr>
          <w:cantSplit w:val="0"/>
          <w:tblHeader w:val="0"/>
        </w:trPr>
        <w:tc>
          <w:tcPr/>
          <w:p w:rsidR="00000000" w:rsidDel="00000000" w:rsidP="00000000" w:rsidRDefault="00000000" w:rsidRPr="00000000" w14:paraId="00000076">
            <w:pPr>
              <w:jc w:val="both"/>
              <w:rPr/>
            </w:pPr>
            <w:r w:rsidDel="00000000" w:rsidR="00000000" w:rsidRPr="00000000">
              <w:rPr>
                <w:rtl w:val="0"/>
              </w:rPr>
              <w:t xml:space="preserve">Digital</w:t>
            </w:r>
          </w:p>
        </w:tc>
        <w:tc>
          <w:tcPr/>
          <w:p w:rsidR="00000000" w:rsidDel="00000000" w:rsidP="00000000" w:rsidRDefault="00000000" w:rsidRPr="00000000" w14:paraId="00000077">
            <w:pPr>
              <w:jc w:val="center"/>
              <w:rPr/>
            </w:pPr>
            <w:r w:rsidDel="00000000" w:rsidR="00000000" w:rsidRPr="00000000">
              <w:rPr>
                <w:rtl w:val="0"/>
              </w:rPr>
              <w:t xml:space="preserve">75%</w:t>
            </w:r>
          </w:p>
        </w:tc>
      </w:tr>
      <w:tr>
        <w:trPr>
          <w:cantSplit w:val="0"/>
          <w:tblHeader w:val="0"/>
        </w:trPr>
        <w:tc>
          <w:tcPr/>
          <w:p w:rsidR="00000000" w:rsidDel="00000000" w:rsidP="00000000" w:rsidRDefault="00000000" w:rsidRPr="00000000" w14:paraId="00000078">
            <w:pPr>
              <w:jc w:val="both"/>
              <w:rPr/>
            </w:pPr>
            <w:r w:rsidDel="00000000" w:rsidR="00000000" w:rsidRPr="00000000">
              <w:rPr>
                <w:rtl w:val="0"/>
              </w:rPr>
              <w:t xml:space="preserve">Personal, social y de aprender a aprender</w:t>
            </w:r>
          </w:p>
        </w:tc>
        <w:tc>
          <w:tcPr/>
          <w:p w:rsidR="00000000" w:rsidDel="00000000" w:rsidP="00000000" w:rsidRDefault="00000000" w:rsidRPr="00000000" w14:paraId="00000079">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7A">
            <w:pPr>
              <w:jc w:val="both"/>
              <w:rPr/>
            </w:pPr>
            <w:r w:rsidDel="00000000" w:rsidR="00000000" w:rsidRPr="00000000">
              <w:rPr>
                <w:rtl w:val="0"/>
              </w:rPr>
              <w:t xml:space="preserve">Ciudadana</w:t>
            </w:r>
          </w:p>
        </w:tc>
        <w:tc>
          <w:tcPr/>
          <w:p w:rsidR="00000000" w:rsidDel="00000000" w:rsidP="00000000" w:rsidRDefault="00000000" w:rsidRPr="00000000" w14:paraId="0000007B">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7C">
            <w:pPr>
              <w:jc w:val="both"/>
              <w:rPr/>
            </w:pPr>
            <w:r w:rsidDel="00000000" w:rsidR="00000000" w:rsidRPr="00000000">
              <w:rPr>
                <w:rtl w:val="0"/>
              </w:rPr>
              <w:t xml:space="preserve">Emprendedora</w:t>
            </w:r>
          </w:p>
        </w:tc>
        <w:tc>
          <w:tcPr/>
          <w:p w:rsidR="00000000" w:rsidDel="00000000" w:rsidP="00000000" w:rsidRDefault="00000000" w:rsidRPr="00000000" w14:paraId="0000007D">
            <w:pPr>
              <w:jc w:val="center"/>
              <w:rPr/>
            </w:pPr>
            <w:r w:rsidDel="00000000" w:rsidR="00000000" w:rsidRPr="00000000">
              <w:rPr>
                <w:rtl w:val="0"/>
              </w:rPr>
              <w:t xml:space="preserve">4%</w:t>
            </w:r>
          </w:p>
        </w:tc>
      </w:tr>
      <w:tr>
        <w:trPr>
          <w:cantSplit w:val="0"/>
          <w:tblHeader w:val="0"/>
        </w:trPr>
        <w:tc>
          <w:tcPr/>
          <w:p w:rsidR="00000000" w:rsidDel="00000000" w:rsidP="00000000" w:rsidRDefault="00000000" w:rsidRPr="00000000" w14:paraId="0000007E">
            <w:pPr>
              <w:jc w:val="both"/>
              <w:rPr/>
            </w:pPr>
            <w:r w:rsidDel="00000000" w:rsidR="00000000" w:rsidRPr="00000000">
              <w:rPr>
                <w:rtl w:val="0"/>
              </w:rPr>
              <w:t xml:space="preserve">Conciencia y expresión culturales</w:t>
            </w:r>
          </w:p>
        </w:tc>
        <w:tc>
          <w:tcPr/>
          <w:p w:rsidR="00000000" w:rsidDel="00000000" w:rsidP="00000000" w:rsidRDefault="00000000" w:rsidRPr="00000000" w14:paraId="0000007F">
            <w:pPr>
              <w:jc w:val="center"/>
              <w:rPr/>
            </w:pPr>
            <w:r w:rsidDel="00000000" w:rsidR="00000000" w:rsidRPr="00000000">
              <w:rPr>
                <w:rtl w:val="0"/>
              </w:rPr>
            </w:r>
          </w:p>
        </w:tc>
      </w:tr>
    </w:tbl>
    <w:p w:rsidR="00000000" w:rsidDel="00000000" w:rsidP="00000000" w:rsidRDefault="00000000" w:rsidRPr="00000000" w14:paraId="00000080">
      <w:pPr>
        <w:jc w:val="both"/>
        <w:rPr/>
      </w:pPr>
      <w:r w:rsidDel="00000000" w:rsidR="00000000" w:rsidRPr="00000000">
        <w:rPr>
          <w:rtl w:val="0"/>
        </w:rPr>
      </w:r>
    </w:p>
    <w:p w:rsidR="00000000" w:rsidDel="00000000" w:rsidP="00000000" w:rsidRDefault="00000000" w:rsidRPr="00000000" w14:paraId="00000081">
      <w:pPr>
        <w:jc w:val="both"/>
        <w:rPr/>
      </w:pPr>
      <w:r w:rsidDel="00000000" w:rsidR="00000000" w:rsidRPr="00000000">
        <w:rPr>
          <w:rtl w:val="0"/>
        </w:rPr>
        <w:tab/>
        <w:t xml:space="preserve">La nota final de curso o parcial de evaluación se indicará acompañando a la calificación correspondiente, el valor numérico que corresponda a cada caso según se refleja la Orden 4997/2003 del Consejo de Educación, entendiéndose que ha alcanzado los objetivos con una calificación igual o superior a un 5. A cada competencia se le dará un valor en función de los mencionados criterios. </w:t>
      </w:r>
    </w:p>
    <w:p w:rsidR="00000000" w:rsidDel="00000000" w:rsidP="00000000" w:rsidRDefault="00000000" w:rsidRPr="00000000" w14:paraId="00000082">
      <w:pPr>
        <w:ind w:firstLine="567"/>
        <w:jc w:val="both"/>
        <w:rPr>
          <w:sz w:val="22"/>
          <w:szCs w:val="22"/>
        </w:rPr>
      </w:pPr>
      <w:r w:rsidDel="00000000" w:rsidR="00000000" w:rsidRPr="00000000">
        <w:rPr>
          <w:rtl w:val="0"/>
        </w:rPr>
      </w:r>
    </w:p>
    <w:p w:rsidR="00000000" w:rsidDel="00000000" w:rsidP="00000000" w:rsidRDefault="00000000" w:rsidRPr="00000000" w14:paraId="00000083">
      <w:pPr>
        <w:spacing w:after="120" w:before="120" w:lineRule="auto"/>
        <w:ind w:firstLine="708"/>
        <w:rPr/>
      </w:pPr>
      <w:r w:rsidDel="00000000" w:rsidR="00000000" w:rsidRPr="00000000">
        <w:rPr>
          <w:rtl w:val="0"/>
        </w:rPr>
        <w:t xml:space="preserve">Si en algún caso particular la asistencia regular y presencial establecida en el RRI no se cumple a ese alumno se le </w:t>
      </w:r>
      <w:r w:rsidDel="00000000" w:rsidR="00000000" w:rsidRPr="00000000">
        <w:rPr>
          <w:b w:val="1"/>
          <w:u w:val="single"/>
          <w:rtl w:val="0"/>
        </w:rPr>
        <w:t xml:space="preserve">desaplicará la evaluación continua</w:t>
      </w:r>
      <w:r w:rsidDel="00000000" w:rsidR="00000000" w:rsidRPr="00000000">
        <w:rPr>
          <w:rtl w:val="0"/>
        </w:rPr>
        <w:t xml:space="preserve">, con lo que el procedimiento para superar la materia será la realización de un solo examen sobre los contenidos del curso, que se considerará superado al obtener como mínimo un cinco sobre diez.</w:t>
      </w:r>
    </w:p>
    <w:p w:rsidR="00000000" w:rsidDel="00000000" w:rsidP="00000000" w:rsidRDefault="00000000" w:rsidRPr="00000000" w14:paraId="00000084">
      <w:pPr>
        <w:spacing w:after="120" w:before="120" w:lineRule="auto"/>
        <w:ind w:firstLine="709"/>
        <w:jc w:val="both"/>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Los alumnos que no hayan conseguido los mínimos exigibles y suspendan una, dos o las tres evaluaciones realizarán un examen, que recoja los contenidos mínimos que se fijan en las programaciones de cada nivel, a final de curso en el que se examinarán de la/s evaluación/es que tenga/n para poder recuperarla/s. En cualquier caso, el profesor de cada clase podrá decidir realizar estos exámenes de recuperación de evaluación antes de esta fecha, en función de la evolución de los alumnos con evaluaciones pendientes. Si el profesor decide recuperar también el trabajo de taller ante la dificultad de realizar el mismo, el profesor puede decidir sustituirlo por un trabajo escrito individual sobre la materia</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87">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709" w:right="0" w:hanging="709"/>
        <w:jc w:val="left"/>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Orientaciones, actividades de recuperación y apoyos para los alumnos con la materia pendiente (matriculados en cursos posteriores)</w:t>
      </w:r>
    </w:p>
    <w:p w:rsidR="00000000" w:rsidDel="00000000" w:rsidP="00000000" w:rsidRDefault="00000000" w:rsidRPr="00000000" w14:paraId="00000088">
      <w:pPr>
        <w:ind w:left="709" w:firstLine="0"/>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 este caso no procede puesto que ningún alumno tiene pendiente esta materia de cursos anteriores ya que se trata de una materia optativa solamente en 4ºESO, curso terminal de etapa.</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3znysh7" w:id="3"/>
      <w:bookmarkEnd w:id="3"/>
      <w:r w:rsidDel="00000000" w:rsidR="00000000" w:rsidRPr="00000000">
        <w:rPr>
          <w:rtl w:val="0"/>
        </w:rPr>
      </w:r>
    </w:p>
    <w:sectPr>
      <w:headerReference r:id="rId9" w:type="default"/>
      <w:footerReference r:id="rId10" w:type="default"/>
      <w:pgSz w:h="16840" w:w="11907" w:orient="portrait"/>
      <w:pgMar w:bottom="964" w:top="1134" w:left="1701" w:right="1275" w:header="624"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ind w:left="-993" w:right="-851" w:firstLine="0"/>
      <w:jc w:val="cente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8D">
    <w:pPr>
      <w:ind w:left="-993" w:right="-851" w:firstLine="0"/>
      <w:jc w:val="center"/>
      <w:rPr>
        <w:sz w:val="14"/>
        <w:szCs w:val="14"/>
      </w:rPr>
    </w:pPr>
    <w:r w:rsidDel="00000000" w:rsidR="00000000" w:rsidRPr="00000000">
      <w:rPr>
        <w:rFonts w:ascii="Arial" w:cs="Arial" w:eastAsia="Arial" w:hAnsi="Arial"/>
        <w:sz w:val="14"/>
        <w:szCs w:val="14"/>
        <w:rtl w:val="0"/>
      </w:rPr>
      <w:t xml:space="preserve">Pag. </w:t>
    </w:r>
    <w:r w:rsidDel="00000000" w:rsidR="00000000" w:rsidRPr="00000000">
      <w:rPr>
        <w:rFonts w:ascii="Arial" w:cs="Arial" w:eastAsia="Arial" w:hAnsi="Arial"/>
        <w:sz w:val="14"/>
        <w:szCs w:val="1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08" w:hanging="708"/>
      </w:pPr>
      <w:rPr/>
    </w:lvl>
    <w:lvl w:ilvl="1">
      <w:start w:val="1"/>
      <w:numFmt w:val="decimal"/>
      <w:lvlText w:val="%1.%2."/>
      <w:lvlJc w:val="left"/>
      <w:pPr>
        <w:ind w:left="1416" w:hanging="708"/>
      </w:pPr>
      <w:rPr/>
    </w:lvl>
    <w:lvl w:ilvl="2">
      <w:start w:val="1"/>
      <w:numFmt w:val="decimal"/>
      <w:lvlText w:val="%1.%2.%3."/>
      <w:lvlJc w:val="left"/>
      <w:pPr>
        <w:ind w:left="2124" w:hanging="707.9999999999998"/>
      </w:pPr>
      <w:rPr/>
    </w:lvl>
    <w:lvl w:ilvl="3">
      <w:start w:val="1"/>
      <w:numFmt w:val="decimal"/>
      <w:lvlText w:val="%1.%2.%3.%4."/>
      <w:lvlJc w:val="left"/>
      <w:pPr>
        <w:ind w:left="2832" w:hanging="708"/>
      </w:pPr>
      <w:rPr/>
    </w:lvl>
    <w:lvl w:ilvl="4">
      <w:start w:val="1"/>
      <w:numFmt w:val="decimal"/>
      <w:lvlText w:val="%1.%2.%3.%4.%5."/>
      <w:lvlJc w:val="left"/>
      <w:pPr>
        <w:ind w:left="3540" w:hanging="708"/>
      </w:pPr>
      <w:rPr/>
    </w:lvl>
    <w:lvl w:ilvl="5">
      <w:start w:val="1"/>
      <w:numFmt w:val="decimal"/>
      <w:lvlText w:val="%1.%2.%3.%4.%5.%6."/>
      <w:lvlJc w:val="left"/>
      <w:pPr>
        <w:ind w:left="4248" w:hanging="708"/>
      </w:pPr>
      <w:rPr/>
    </w:lvl>
    <w:lvl w:ilvl="6">
      <w:start w:val="1"/>
      <w:numFmt w:val="decimal"/>
      <w:lvlText w:val="%1.%2.%3.%4.%5.%6.%7."/>
      <w:lvlJc w:val="left"/>
      <w:pPr>
        <w:ind w:left="4956" w:hanging="708"/>
      </w:pPr>
      <w:rPr/>
    </w:lvl>
    <w:lvl w:ilvl="7">
      <w:start w:val="1"/>
      <w:numFmt w:val="decimal"/>
      <w:lvlText w:val="%1.%2.%3.%4.%5.%6.%7.%8."/>
      <w:lvlJc w:val="left"/>
      <w:pPr>
        <w:ind w:left="5664" w:hanging="708"/>
      </w:pPr>
      <w:rPr/>
    </w:lvl>
    <w:lvl w:ilvl="8">
      <w:start w:val="1"/>
      <w:numFmt w:val="decimal"/>
      <w:lvlText w:val="%1.%2.%3.%4.%5.%6.%7.%8.%9."/>
      <w:lvlJc w:val="left"/>
      <w:pPr>
        <w:ind w:left="6372" w:hanging="707.9999999999991"/>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after="60" w:before="240" w:lineRule="auto"/>
    </w:pPr>
    <w:rPr>
      <w:rFonts w:ascii="Arial" w:cs="Arial" w:eastAsia="Arial" w:hAnsi="Arial"/>
      <w:b w:val="1"/>
      <w:i w:val="1"/>
      <w:sz w:val="24"/>
      <w:szCs w:val="24"/>
    </w:rPr>
  </w:style>
  <w:style w:type="paragraph" w:styleId="Heading3">
    <w:name w:val="heading 3"/>
    <w:basedOn w:val="Normal"/>
    <w:next w:val="Normal"/>
    <w:pPr>
      <w:keepNext w:val="1"/>
      <w:spacing w:after="60" w:before="240" w:lineRule="auto"/>
    </w:pPr>
    <w:rPr>
      <w:rFonts w:ascii="Arial" w:cs="Arial" w:eastAsia="Arial" w:hAnsi="Arial"/>
      <w:sz w:val="24"/>
      <w:szCs w:val="24"/>
    </w:rPr>
  </w:style>
  <w:style w:type="paragraph" w:styleId="Heading4">
    <w:name w:val="heading 4"/>
    <w:basedOn w:val="Normal"/>
    <w:next w:val="Normal"/>
    <w:pPr>
      <w:keepNext w:val="1"/>
      <w:spacing w:after="60" w:before="240" w:lineRule="auto"/>
    </w:pPr>
    <w:rPr>
      <w:rFonts w:ascii="Arial" w:cs="Arial" w:eastAsia="Arial" w:hAnsi="Arial"/>
      <w:b w:val="1"/>
      <w:sz w:val="24"/>
      <w:szCs w:val="24"/>
    </w:rPr>
  </w:style>
  <w:style w:type="paragraph" w:styleId="Heading5">
    <w:name w:val="heading 5"/>
    <w:basedOn w:val="Normal"/>
    <w:next w:val="Normal"/>
    <w:pPr>
      <w:spacing w:after="60" w:before="240" w:lineRule="auto"/>
    </w:pPr>
    <w:rPr>
      <w:rFonts w:ascii="Arial" w:cs="Arial" w:eastAsia="Arial" w:hAnsi="Arial"/>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Ttulo7">
    <w:name w:val="heading 7"/>
    <w:basedOn w:val="Normal"/>
    <w:next w:val="Normal"/>
    <w:link w:val="Ttulo7Car"/>
    <w:qFormat w:val="1"/>
    <w:rsid w:val="00EC473E"/>
    <w:pPr>
      <w:numPr>
        <w:ilvl w:val="6"/>
        <w:numId w:val="4"/>
      </w:numPr>
      <w:spacing w:after="60" w:before="240"/>
      <w:outlineLvl w:val="6"/>
    </w:pPr>
    <w:rPr>
      <w:rFonts w:ascii="Arial" w:hAnsi="Arial"/>
    </w:rPr>
  </w:style>
  <w:style w:type="paragraph" w:styleId="Ttulo8">
    <w:name w:val="heading 8"/>
    <w:basedOn w:val="Normal"/>
    <w:next w:val="Normal"/>
    <w:link w:val="Ttulo8Car"/>
    <w:qFormat w:val="1"/>
    <w:rsid w:val="00EC473E"/>
    <w:pPr>
      <w:numPr>
        <w:ilvl w:val="7"/>
        <w:numId w:val="4"/>
      </w:numPr>
      <w:spacing w:after="60" w:before="240"/>
      <w:outlineLvl w:val="7"/>
    </w:pPr>
    <w:rPr>
      <w:rFonts w:ascii="Arial" w:hAnsi="Arial"/>
      <w:i w:val="1"/>
    </w:rPr>
  </w:style>
  <w:style w:type="paragraph" w:styleId="Ttulo9">
    <w:name w:val="heading 9"/>
    <w:basedOn w:val="Normal"/>
    <w:next w:val="Normal"/>
    <w:link w:val="Ttulo9Car"/>
    <w:qFormat w:val="1"/>
    <w:rsid w:val="00EC473E"/>
    <w:pPr>
      <w:numPr>
        <w:ilvl w:val="8"/>
        <w:numId w:val="4"/>
      </w:numPr>
      <w:spacing w:after="60" w:before="240"/>
      <w:outlineLvl w:val="8"/>
    </w:pPr>
    <w:rPr>
      <w:rFonts w:ascii="Arial" w:hAnsi="Arial"/>
      <w:b w:val="1"/>
      <w:i w:val="1"/>
      <w:sz w:val="1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membrete" w:customStyle="1">
    <w:name w:val="membrete"/>
    <w:basedOn w:val="Normal"/>
    <w:rsid w:val="003A6C23"/>
  </w:style>
  <w:style w:type="character" w:styleId="Hipervnculo">
    <w:name w:val="Hyperlink"/>
    <w:uiPriority w:val="99"/>
    <w:rsid w:val="003A6C23"/>
    <w:rPr>
      <w:color w:val="0000ff"/>
      <w:u w:val="single"/>
    </w:rPr>
  </w:style>
  <w:style w:type="paragraph" w:styleId="Encabezado">
    <w:name w:val="header"/>
    <w:basedOn w:val="Normal"/>
    <w:rsid w:val="003A6C23"/>
    <w:pPr>
      <w:tabs>
        <w:tab w:val="center" w:pos="4252"/>
        <w:tab w:val="right" w:pos="8504"/>
      </w:tabs>
    </w:pPr>
  </w:style>
  <w:style w:type="paragraph" w:styleId="Piedepgina">
    <w:name w:val="footer"/>
    <w:basedOn w:val="Normal"/>
    <w:rsid w:val="003A6C23"/>
    <w:pPr>
      <w:tabs>
        <w:tab w:val="center" w:pos="4252"/>
        <w:tab w:val="right" w:pos="8504"/>
      </w:tabs>
    </w:pPr>
  </w:style>
  <w:style w:type="paragraph" w:styleId="Textodeglobo">
    <w:name w:val="Balloon Text"/>
    <w:basedOn w:val="Normal"/>
    <w:link w:val="TextodegloboCar"/>
    <w:rsid w:val="00C61B13"/>
    <w:rPr>
      <w:rFonts w:ascii="Tahoma" w:cs="Tahoma" w:hAnsi="Tahoma"/>
      <w:sz w:val="16"/>
      <w:szCs w:val="16"/>
    </w:rPr>
  </w:style>
  <w:style w:type="character" w:styleId="TextodegloboCar" w:customStyle="1">
    <w:name w:val="Texto de globo Car"/>
    <w:link w:val="Textodeglobo"/>
    <w:rsid w:val="00C61B13"/>
    <w:rPr>
      <w:rFonts w:ascii="Tahoma" w:cs="Tahoma" w:hAnsi="Tahoma"/>
      <w:sz w:val="16"/>
      <w:szCs w:val="16"/>
      <w:lang w:val="es-ES_tradnl"/>
    </w:rPr>
  </w:style>
  <w:style w:type="paragraph" w:styleId="Prrafodelista">
    <w:name w:val="List Paragraph"/>
    <w:basedOn w:val="Normal"/>
    <w:link w:val="PrrafodelistaCar"/>
    <w:uiPriority w:val="34"/>
    <w:qFormat w:val="1"/>
    <w:rsid w:val="00D60FF3"/>
    <w:pPr>
      <w:ind w:left="708"/>
    </w:pPr>
  </w:style>
  <w:style w:type="paragraph" w:styleId="TDC2">
    <w:name w:val="toc 2"/>
    <w:basedOn w:val="Normal"/>
    <w:next w:val="Normal"/>
    <w:autoRedefine w:val="1"/>
    <w:uiPriority w:val="39"/>
    <w:qFormat w:val="1"/>
    <w:rsid w:val="00EC473E"/>
    <w:pPr>
      <w:tabs>
        <w:tab w:val="right" w:leader="underscore" w:pos="9355"/>
      </w:tabs>
      <w:spacing w:before="120"/>
      <w:ind w:left="200"/>
    </w:pPr>
    <w:rPr>
      <w:b w:val="1"/>
      <w:sz w:val="22"/>
    </w:rPr>
  </w:style>
  <w:style w:type="character" w:styleId="Ttulo1Car" w:customStyle="1">
    <w:name w:val="Título 1 Car"/>
    <w:link w:val="Ttulo1"/>
    <w:rsid w:val="00EC473E"/>
    <w:rPr>
      <w:rFonts w:ascii="Arial" w:hAnsi="Arial"/>
      <w:b w:val="1"/>
      <w:kern w:val="28"/>
      <w:sz w:val="28"/>
      <w:lang w:eastAsia="es-ES"/>
    </w:rPr>
  </w:style>
  <w:style w:type="character" w:styleId="Ttulo2Car" w:customStyle="1">
    <w:name w:val="Título 2 Car"/>
    <w:link w:val="Ttulo2"/>
    <w:rsid w:val="00EC473E"/>
    <w:rPr>
      <w:rFonts w:ascii="Arial" w:hAnsi="Arial"/>
      <w:b w:val="1"/>
      <w:i w:val="1"/>
      <w:sz w:val="24"/>
      <w:lang w:val="es-ES_tradnl"/>
    </w:rPr>
  </w:style>
  <w:style w:type="character" w:styleId="Ttulo3Car" w:customStyle="1">
    <w:name w:val="Título 3 Car"/>
    <w:link w:val="Ttulo3"/>
    <w:rsid w:val="00EC473E"/>
    <w:rPr>
      <w:rFonts w:ascii="Arial" w:hAnsi="Arial"/>
      <w:sz w:val="24"/>
      <w:lang w:val="es-ES_tradnl"/>
    </w:rPr>
  </w:style>
  <w:style w:type="character" w:styleId="Ttulo4Car" w:customStyle="1">
    <w:name w:val="Título 4 Car"/>
    <w:link w:val="Ttulo4"/>
    <w:rsid w:val="00EC473E"/>
    <w:rPr>
      <w:rFonts w:ascii="Arial" w:hAnsi="Arial"/>
      <w:b w:val="1"/>
      <w:sz w:val="24"/>
      <w:lang w:val="es-ES_tradnl"/>
    </w:rPr>
  </w:style>
  <w:style w:type="character" w:styleId="Ttulo5Car" w:customStyle="1">
    <w:name w:val="Título 5 Car"/>
    <w:link w:val="Ttulo5"/>
    <w:rsid w:val="00EC473E"/>
    <w:rPr>
      <w:rFonts w:ascii="Arial" w:hAnsi="Arial"/>
      <w:sz w:val="22"/>
      <w:lang w:val="es-ES_tradnl"/>
    </w:rPr>
  </w:style>
  <w:style w:type="character" w:styleId="Ttulo6Car" w:customStyle="1">
    <w:name w:val="Título 6 Car"/>
    <w:link w:val="Ttulo6"/>
    <w:rsid w:val="00EC473E"/>
    <w:rPr>
      <w:i w:val="1"/>
      <w:sz w:val="22"/>
      <w:lang w:val="es-ES_tradnl"/>
    </w:rPr>
  </w:style>
  <w:style w:type="character" w:styleId="Ttulo7Car" w:customStyle="1">
    <w:name w:val="Título 7 Car"/>
    <w:link w:val="Ttulo7"/>
    <w:rsid w:val="00EC473E"/>
    <w:rPr>
      <w:rFonts w:ascii="Arial" w:hAnsi="Arial"/>
      <w:lang w:val="es-ES_tradnl"/>
    </w:rPr>
  </w:style>
  <w:style w:type="character" w:styleId="Ttulo8Car" w:customStyle="1">
    <w:name w:val="Título 8 Car"/>
    <w:link w:val="Ttulo8"/>
    <w:rsid w:val="00EC473E"/>
    <w:rPr>
      <w:rFonts w:ascii="Arial" w:hAnsi="Arial"/>
      <w:i w:val="1"/>
      <w:lang w:val="es-ES_tradnl"/>
    </w:rPr>
  </w:style>
  <w:style w:type="character" w:styleId="Ttulo9Car" w:customStyle="1">
    <w:name w:val="Título 9 Car"/>
    <w:link w:val="Ttulo9"/>
    <w:rsid w:val="00EC473E"/>
    <w:rPr>
      <w:rFonts w:ascii="Arial" w:hAnsi="Arial"/>
      <w:b w:val="1"/>
      <w:i w:val="1"/>
      <w:sz w:val="18"/>
      <w:lang w:val="es-ES_tradnl"/>
    </w:rPr>
  </w:style>
  <w:style w:type="paragraph" w:styleId="TDC1">
    <w:name w:val="toc 1"/>
    <w:basedOn w:val="Normal"/>
    <w:next w:val="Normal"/>
    <w:autoRedefine w:val="1"/>
    <w:uiPriority w:val="39"/>
    <w:qFormat w:val="1"/>
    <w:rsid w:val="007D3302"/>
  </w:style>
  <w:style w:type="paragraph" w:styleId="TtulodeTDC">
    <w:name w:val="TOC Heading"/>
    <w:basedOn w:val="Ttulo1"/>
    <w:next w:val="Normal"/>
    <w:uiPriority w:val="39"/>
    <w:semiHidden w:val="1"/>
    <w:unhideWhenUsed w:val="1"/>
    <w:qFormat w:val="1"/>
    <w:rsid w:val="007D3302"/>
    <w:pPr>
      <w:keepLines w:val="1"/>
      <w:numPr>
        <w:numId w:val="0"/>
      </w:numPr>
      <w:spacing w:after="0" w:before="480" w:line="276" w:lineRule="auto"/>
      <w:outlineLvl w:val="9"/>
    </w:pPr>
    <w:rPr>
      <w:rFonts w:ascii="Cambria" w:hAnsi="Cambria"/>
      <w:bCs w:val="1"/>
      <w:color w:val="365f91"/>
      <w:kern w:val="0"/>
      <w:szCs w:val="28"/>
      <w:lang w:eastAsia="en-US" w:val="es-ES"/>
    </w:rPr>
  </w:style>
  <w:style w:type="paragraph" w:styleId="TDC3">
    <w:name w:val="toc 3"/>
    <w:basedOn w:val="Normal"/>
    <w:next w:val="Normal"/>
    <w:autoRedefine w:val="1"/>
    <w:uiPriority w:val="39"/>
    <w:unhideWhenUsed w:val="1"/>
    <w:qFormat w:val="1"/>
    <w:rsid w:val="007D3302"/>
    <w:pPr>
      <w:spacing w:after="100" w:line="276" w:lineRule="auto"/>
      <w:ind w:left="440"/>
    </w:pPr>
    <w:rPr>
      <w:rFonts w:ascii="Calibri" w:hAnsi="Calibri"/>
      <w:sz w:val="22"/>
      <w:szCs w:val="22"/>
      <w:lang w:eastAsia="en-US" w:val="es-ES"/>
    </w:rPr>
  </w:style>
  <w:style w:type="character" w:styleId="PrrafodelistaCar" w:customStyle="1">
    <w:name w:val="Párrafo de lista Car"/>
    <w:link w:val="Prrafodelista"/>
    <w:uiPriority w:val="34"/>
    <w:qFormat w:val="1"/>
    <w:locked w:val="1"/>
    <w:rsid w:val="00826751"/>
    <w:rPr>
      <w:lang w:val="es-ES_tradnl"/>
    </w:rPr>
  </w:style>
  <w:style w:type="paragraph" w:styleId="Textoindependiente3">
    <w:name w:val="Body Text 3"/>
    <w:basedOn w:val="Normal"/>
    <w:link w:val="Textoindependiente3Car"/>
    <w:uiPriority w:val="99"/>
    <w:rsid w:val="00242EB1"/>
    <w:pPr>
      <w:suppressAutoHyphens w:val="1"/>
      <w:jc w:val="both"/>
    </w:pPr>
    <w:rPr>
      <w:noProof w:val="1"/>
      <w:sz w:val="24"/>
      <w:lang w:val="es-ES"/>
    </w:rPr>
  </w:style>
  <w:style w:type="character" w:styleId="Textoindependiente3Car" w:customStyle="1">
    <w:name w:val="Texto independiente 3 Car"/>
    <w:basedOn w:val="Fuentedeprrafopredeter"/>
    <w:link w:val="Textoindependiente3"/>
    <w:uiPriority w:val="99"/>
    <w:rsid w:val="00242EB1"/>
    <w:rPr>
      <w:noProof w:val="1"/>
      <w:sz w:val="24"/>
    </w:rPr>
  </w:style>
  <w:style w:type="paragraph" w:styleId="Textoindependiente">
    <w:name w:val="Body Text"/>
    <w:basedOn w:val="Normal"/>
    <w:link w:val="TextoindependienteCar"/>
    <w:unhideWhenUsed w:val="1"/>
    <w:rsid w:val="00242EB1"/>
    <w:pPr>
      <w:spacing w:after="120"/>
    </w:pPr>
  </w:style>
  <w:style w:type="character" w:styleId="TextoindependienteCar" w:customStyle="1">
    <w:name w:val="Texto independiente Car"/>
    <w:basedOn w:val="Fuentedeprrafopredeter"/>
    <w:link w:val="Textoindependiente"/>
    <w:rsid w:val="00242EB1"/>
    <w:rPr>
      <w:lang w:val="es-ES_tradnl"/>
    </w:rPr>
  </w:style>
  <w:style w:type="paragraph" w:styleId="ParrafoC" w:customStyle="1">
    <w:name w:val="ParrafoC"/>
    <w:rsid w:val="002E3041"/>
    <w:pPr>
      <w:widowControl w:val="0"/>
      <w:suppressAutoHyphens w:val="1"/>
      <w:ind w:firstLine="283"/>
      <w:jc w:val="both"/>
    </w:pPr>
    <w:rPr>
      <w:rFonts w:ascii="Arial" w:cs="Tahoma" w:eastAsia="Lucida Sans Unicode" w:hAnsi="Arial"/>
      <w:sz w:val="18"/>
      <w:szCs w:val="18"/>
      <w:lang w:eastAsia="es-ES_tradnl" w:val="es-ES_tradnl"/>
    </w:rPr>
  </w:style>
  <w:style w:type="table" w:styleId="Tablaconcuadrcula">
    <w:name w:val="Table Grid"/>
    <w:basedOn w:val="Tablanormal"/>
    <w:uiPriority w:val="39"/>
    <w:qFormat w:val="1"/>
    <w:rsid w:val="00DB43C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1B6DB5"/>
    <w:pPr>
      <w:autoSpaceDE w:val="0"/>
      <w:autoSpaceDN w:val="0"/>
      <w:adjustRightInd w:val="0"/>
    </w:pPr>
    <w:rPr>
      <w:rFonts w:ascii="Arial" w:cs="Arial" w:hAnsi="Arial"/>
      <w:color w:val="000000"/>
      <w:sz w:val="24"/>
      <w:szCs w:val="24"/>
    </w:rPr>
  </w:style>
  <w:style w:type="paragraph" w:styleId="Pra4BOLO1" w:customStyle="1">
    <w:name w:val="Pra4_BOLO 1"/>
    <w:basedOn w:val="Normal"/>
    <w:rsid w:val="001B6DB5"/>
    <w:pPr>
      <w:numPr>
        <w:numId w:val="45"/>
      </w:numPr>
      <w:spacing w:after="120"/>
      <w:jc w:val="both"/>
    </w:pPr>
    <w:rPr>
      <w:rFonts w:ascii="Arial" w:hAnsi="Arial"/>
      <w:sz w:val="22"/>
      <w:szCs w:val="22"/>
      <w:lang w:val="es-ES"/>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0hO1Z2/l3yiW8baq257nrYC36w==">CgMxLjAyCGguZ2pkZ3hzMgloLjMwajB6bGwyCWguMWZvYjl0ZTIJaC4zem55c2g3OAByITFrZ1lmZFJta0hGN0RlTHJ0STJlaFpuaWJmOUx4TndwUg==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2023-10-16T17:40:00Z</dcterms:created>
  <dc:creator>pc</dc:creator>
</cp:coreProperties>
</file>