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/>
        <w:drawing>
          <wp:inline distT="0" distB="0" distL="0" distR="0">
            <wp:extent cx="1837055" cy="1609090"/>
            <wp:effectExtent l="0" t="0" r="0" b="0"/>
            <wp:docPr id="1" name="Picture 0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image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br/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>IES</w:t>
      </w:r>
      <w:r>
        <w:rPr>
          <w:rFonts w:ascii="Arial" w:hAnsi="Arial"/>
          <w:b/>
          <w:color w:val="000000"/>
          <w:position w:val="0"/>
          <w:sz w:val="24"/>
          <w:sz w:val="24"/>
          <w:szCs w:val="24"/>
          <w:vertAlign w:val="baseline"/>
        </w:rPr>
        <w:t xml:space="preserve"> Josefina Aldecoa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position w:val="0"/>
          <w:sz w:val="24"/>
          <w:sz w:val="24"/>
          <w:szCs w:val="24"/>
          <w:vertAlign w:val="baseline"/>
        </w:rPr>
        <w:br/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000000"/>
          <w:position w:val="0"/>
          <w:sz w:val="24"/>
          <w:sz w:val="24"/>
          <w:szCs w:val="24"/>
          <w:vertAlign w:val="baseline"/>
        </w:rPr>
        <w:t>Informativo_Programación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br/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000000"/>
          <w:position w:val="0"/>
          <w:sz w:val="24"/>
          <w:sz w:val="24"/>
          <w:szCs w:val="24"/>
          <w:vertAlign w:val="baseline"/>
        </w:rPr>
        <w:t>MATERIA / ÁREA / MÓDULO: Lengua Castellana y Literatura 1º Bachillerato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000000"/>
          <w:position w:val="0"/>
          <w:sz w:val="24"/>
          <w:sz w:val="24"/>
          <w:szCs w:val="24"/>
          <w:vertAlign w:val="baseline"/>
        </w:rPr>
        <w:t>DEPARTAMENTO: Lengua Castellana y Literatura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000000"/>
          <w:position w:val="0"/>
          <w:sz w:val="24"/>
          <w:sz w:val="24"/>
          <w:szCs w:val="24"/>
          <w:vertAlign w:val="baseline"/>
        </w:rPr>
        <w:t>Fecha última actualización: OCTUBRE 20</w:t>
      </w:r>
      <w:r>
        <w:rPr>
          <w:rFonts w:ascii="Arial" w:hAnsi="Arial"/>
          <w:b/>
          <w:bCs/>
          <w:color w:val="000000"/>
          <w:kern w:val="2"/>
          <w:position w:val="0"/>
          <w:sz w:val="24"/>
          <w:sz w:val="24"/>
          <w:szCs w:val="24"/>
          <w:vertAlign w:val="baseline"/>
        </w:rPr>
        <w:t>24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br/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br/>
      </w:r>
    </w:p>
    <w:p>
      <w:pPr>
        <w:pStyle w:val="Normal"/>
        <w:jc w:val="left"/>
        <w:rPr>
          <w:rFonts w:ascii="Arial" w:hAnsi="Arial"/>
          <w:b/>
          <w:b/>
          <w:color w:val="365F91"/>
          <w:position w:val="0"/>
          <w:sz w:val="24"/>
          <w:sz w:val="24"/>
          <w:szCs w:val="24"/>
          <w:vertAlign w:val="baseline"/>
        </w:rPr>
      </w:pPr>
      <w:r>
        <w:rPr/>
      </w:r>
    </w:p>
    <w:p>
      <w:pPr>
        <w:pStyle w:val="Normal"/>
        <w:jc w:val="left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</w:r>
    </w:p>
    <w:p>
      <w:pPr>
        <w:pStyle w:val="Normal"/>
        <w:jc w:val="left"/>
        <w:rPr/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b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tulodelsumario"/>
            <w:suppressLineNumbers/>
            <w:ind w:left="0" w:hanging="0"/>
            <w:rPr>
              <w:b/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Sumario</w:t>
          </w:r>
        </w:p>
        <w:p>
          <w:pPr>
            <w:pStyle w:val="Sumario1"/>
            <w:rPr/>
          </w:pPr>
          <w:r>
            <w:fldChar w:fldCharType="begin"/>
          </w:r>
          <w:r>
            <w:rPr>
              <w:rStyle w:val="Enlacedelndice"/>
            </w:rPr>
            <w:instrText> TOC \f \o "1-9" \h</w:instrText>
          </w:r>
          <w:r>
            <w:rPr>
              <w:rStyle w:val="Enlacedelndice"/>
            </w:rPr>
            <w:fldChar w:fldCharType="separate"/>
          </w:r>
          <w:hyperlink w:anchor="__RefHeading___Toc614_3763135812">
            <w:r>
              <w:rPr>
                <w:rStyle w:val="Enlacedelndice"/>
              </w:rPr>
              <w:t>Contenidos exigibles para una evaluación positiva de la materia, área o módulo</w:t>
              <w:tab/>
              <w:t>2</w:t>
            </w:r>
          </w:hyperlink>
        </w:p>
        <w:p>
          <w:pPr>
            <w:pStyle w:val="Sumario1"/>
            <w:rPr/>
          </w:pPr>
          <w:hyperlink w:anchor="__RefHeading___Toc616_3763135812">
            <w:r>
              <w:rPr>
                <w:rStyle w:val="Enlacedelndice"/>
              </w:rPr>
              <w:t>Procedimientos e instrumentos de evaluación, junto con los criterios de calificación aplicables</w:t>
              <w:tab/>
              <w:t>3</w:t>
            </w:r>
          </w:hyperlink>
        </w:p>
        <w:p>
          <w:pPr>
            <w:pStyle w:val="Sumario2"/>
            <w:tabs>
              <w:tab w:val="clear" w:pos="9077"/>
              <w:tab w:val="right" w:pos="9360" w:leader="dot"/>
            </w:tabs>
            <w:rPr/>
          </w:pPr>
          <w:hyperlink w:anchor="__RefHeading___Toc618_3763135812">
            <w:r>
              <w:rPr>
                <w:rStyle w:val="Enlacedelndice"/>
                <w:position w:val="0"/>
                <w:sz w:val="24"/>
                <w:vertAlign w:val="baseline"/>
              </w:rPr>
              <w:t xml:space="preserve"> </w:t>
            </w:r>
            <w:r>
              <w:rPr>
                <w:rStyle w:val="Enlacedelndice"/>
                <w:position w:val="0"/>
                <w:sz w:val="24"/>
                <w:vertAlign w:val="baseline"/>
              </w:rPr>
              <w:t>Evaluación ordinaria</w:t>
            </w:r>
            <w:r>
              <w:rPr>
                <w:rStyle w:val="Enlacedelndice"/>
              </w:rPr>
              <w:tab/>
              <w:t>3</w:t>
            </w:r>
          </w:hyperlink>
        </w:p>
        <w:p>
          <w:pPr>
            <w:pStyle w:val="Sumario2"/>
            <w:tabs>
              <w:tab w:val="clear" w:pos="9077"/>
              <w:tab w:val="right" w:pos="9360" w:leader="dot"/>
            </w:tabs>
            <w:rPr/>
          </w:pPr>
          <w:hyperlink w:anchor="__RefHeading___Toc608_3763135812">
            <w:r>
              <w:rPr>
                <w:rStyle w:val="Enlacedelndice"/>
              </w:rPr>
              <w:t>Procedimiento de evaluación para los alumnos que han suspendido una o varias evaluaciones</w:t>
              <w:tab/>
              <w:t>3</w:t>
            </w:r>
          </w:hyperlink>
        </w:p>
        <w:p>
          <w:pPr>
            <w:pStyle w:val="Sumario2"/>
            <w:tabs>
              <w:tab w:val="clear" w:pos="9077"/>
              <w:tab w:val="right" w:pos="9360" w:leader="dot"/>
            </w:tabs>
            <w:rPr/>
          </w:pPr>
          <w:hyperlink w:anchor="__RefHeading___Toc610_3763135812">
            <w:r>
              <w:rPr>
                <w:rStyle w:val="Enlacedelndice"/>
              </w:rPr>
              <w:t>Medidas de apoyo y/o refuerzo educativo a lo largo del curso académico</w:t>
              <w:tab/>
              <w:t>3</w:t>
            </w:r>
          </w:hyperlink>
        </w:p>
        <w:p>
          <w:pPr>
            <w:pStyle w:val="Sumario2"/>
            <w:tabs>
              <w:tab w:val="clear" w:pos="9077"/>
              <w:tab w:val="right" w:pos="9360" w:leader="dot"/>
            </w:tabs>
            <w:rPr/>
          </w:pPr>
          <w:hyperlink w:anchor="__RefHeading___Toc612_3763135812">
            <w:r>
              <w:rPr>
                <w:rStyle w:val="Enlacedelndice"/>
              </w:rPr>
              <w:t>Alumnado al que se desaplica la evaluación continua</w:t>
              <w:tab/>
              <w:t>3</w:t>
            </w:r>
          </w:hyperlink>
        </w:p>
        <w:p>
          <w:pPr>
            <w:pStyle w:val="Sumario2"/>
            <w:tabs>
              <w:tab w:val="clear" w:pos="9077"/>
              <w:tab w:val="right" w:pos="9360" w:leader="dot"/>
            </w:tabs>
            <w:rPr/>
          </w:pPr>
          <w:hyperlink w:anchor="__RefHeading___Toc620_3763135812">
            <w:r>
              <w:rPr>
                <w:rStyle w:val="Enlacedelndice"/>
              </w:rPr>
              <w:t>Estructura de las pruebas extraordinarias y sus criterios de calificación</w:t>
              <w:tab/>
              <w:t>4</w:t>
            </w:r>
          </w:hyperlink>
          <w:r>
            <w:rPr>
              <w:rStyle w:val="Enlacedelndice"/>
            </w:rPr>
            <w:fldChar w:fldCharType="end"/>
          </w:r>
        </w:p>
      </w:sdtContent>
    </w:sdt>
    <w:p>
      <w:pPr>
        <w:pStyle w:val="Normal"/>
        <w:jc w:val="left"/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</w:pPr>
      <w:r>
        <w:rPr/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br/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br/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br/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br/>
      </w:r>
    </w:p>
    <w:p>
      <w:pPr>
        <w:pStyle w:val="Normal"/>
        <w:jc w:val="left"/>
        <w:rPr>
          <w:rFonts w:ascii="Arial" w:hAnsi="Arial"/>
          <w:b/>
          <w:b/>
          <w:color w:val="000000"/>
          <w:position w:val="0"/>
          <w:sz w:val="24"/>
          <w:sz w:val="24"/>
          <w:szCs w:val="24"/>
          <w:vertAlign w:val="baseline"/>
        </w:rPr>
      </w:pPr>
      <w:r>
        <w:rPr/>
      </w:r>
    </w:p>
    <w:p>
      <w:pPr>
        <w:pStyle w:val="Normal"/>
        <w:jc w:val="left"/>
        <w:rPr>
          <w:rFonts w:ascii="Arial" w:hAnsi="Arial"/>
          <w:b/>
          <w:b/>
          <w:color w:val="000000"/>
          <w:position w:val="0"/>
          <w:sz w:val="24"/>
          <w:sz w:val="24"/>
          <w:szCs w:val="24"/>
          <w:vertAlign w:val="baseline"/>
        </w:rPr>
      </w:pPr>
      <w:r>
        <w:rPr/>
      </w:r>
    </w:p>
    <w:p>
      <w:pPr>
        <w:pStyle w:val="Ttulo1"/>
        <w:rPr>
          <w:rFonts w:ascii="Arial" w:hAnsi="Arial"/>
          <w:sz w:val="24"/>
          <w:szCs w:val="24"/>
        </w:rPr>
      </w:pPr>
      <w:bookmarkStart w:id="0" w:name="__RefHeading___Toc614_3763135812"/>
      <w:bookmarkEnd w:id="0"/>
      <w:r>
        <w:rPr/>
        <w:t>Contenidos exigibles para una evaluación positiva de la materia, área o módulo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br/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>Sintetizar las ideas fundamentales de un texto, enunciar el tema y determinar su estructura.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>Comprender la adecuación que existe entre los procedimientos lingüísticos y el léxico utilizado por el autor y la unidad intencional del texto.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>Expresarse con corrección y fluidez, respetando las normas ortográficas y sin descuidar el orden en el desarrollo de las ideas.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>Manejo de un vocabulario amplio y adecuado en el uso expresivo que requiera cada uno de los temas desarrollados.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6"/>
        </w:numPr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>Conocer los elementos de la comunicación y de qué forma la intencionalidad condiciona la configuración del mensaje.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7"/>
        </w:numPr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>Reconocer y diferenciar los distintos tipos de textos orales y escritos, así como ser capaces de utilizarlos en las situaciones que lo requieran.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8"/>
        </w:numPr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>Conocimiento exhaustivo de cada una de las categorías gramaticales así como su integración en sintagmas para desempeñar funciones dentro de la oración.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9"/>
        </w:numPr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>Diferenciación y análisis cada uno de los tipos oracionales tanto simples como compuestas.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10"/>
        </w:numPr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>Reconocimiento  y valoración las peculiaridades de la lengua literaria.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11"/>
        </w:numPr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>Conocimiento de los rasgos fundamentales de la literatura, autores y obras principales desde la Edad Media hasta el siglo XIX.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12"/>
        </w:numPr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>Lectura de las obras literarias completas que se determinen en esta programación.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>Utilización de técnicas de trabajo adecuadas en la búsqueda de información y en la comprensión y creación de textos propios de la vida académica</w:t>
      </w:r>
    </w:p>
    <w:p>
      <w:pPr>
        <w:pStyle w:val="Normal"/>
        <w:jc w:val="left"/>
        <w:rPr>
          <w:b/>
          <w:b/>
          <w:color w:val="000000"/>
          <w:position w:val="0"/>
          <w:sz w:val="24"/>
          <w:sz w:val="24"/>
          <w:vertAlign w:val="baseline"/>
        </w:rPr>
      </w:pPr>
      <w:r>
        <w:rPr>
          <w:b/>
          <w:color w:val="000000"/>
          <w:position w:val="0"/>
          <w:sz w:val="24"/>
          <w:sz w:val="24"/>
          <w:vertAlign w:val="baseline"/>
        </w:rPr>
      </w:r>
    </w:p>
    <w:p>
      <w:pPr>
        <w:pStyle w:val="Ttulo1"/>
        <w:rPr/>
      </w:pPr>
      <w:bookmarkStart w:id="1" w:name="__RefHeading___Toc616_3763135812"/>
      <w:bookmarkEnd w:id="1"/>
      <w:r>
        <w:rPr/>
        <w:t>Procedimientos e instrumentos de evaluación, junto con los criterios de calificación aplicables</w:t>
      </w:r>
    </w:p>
    <w:p>
      <w:pPr>
        <w:pStyle w:val="Ttulo2"/>
        <w:rPr>
          <w:rFonts w:ascii="Arial" w:hAnsi="Arial"/>
          <w:sz w:val="24"/>
          <w:szCs w:val="24"/>
        </w:rPr>
      </w:pPr>
      <w:bookmarkStart w:id="2" w:name="__RefHeading___Toc618_3763135812"/>
      <w:bookmarkEnd w:id="2"/>
      <w:r>
        <w:rPr>
          <w:color w:val="000000"/>
          <w:position w:val="0"/>
          <w:sz w:val="32"/>
          <w:vertAlign w:val="baseline"/>
        </w:rPr>
        <w:br/>
      </w:r>
      <w:r>
        <w:rPr>
          <w:b/>
          <w:bCs/>
          <w:color w:val="000000"/>
          <w:position w:val="0"/>
          <w:sz w:val="32"/>
          <w:u w:val="none"/>
          <w:shd w:fill="auto" w:val="clear"/>
          <w:vertAlign w:val="baseline"/>
        </w:rPr>
        <w:t>Evaluación ordinaria</w:t>
      </w:r>
    </w:p>
    <w:p>
      <w:pPr>
        <w:pStyle w:val="Normal"/>
        <w:jc w:val="left"/>
        <w:rPr>
          <w:b/>
          <w:b/>
          <w:bCs/>
          <w:color w:val="000000"/>
          <w:position w:val="0"/>
          <w:sz w:val="24"/>
          <w:sz w:val="24"/>
          <w:u w:val="single"/>
          <w:vertAlign w:val="baseline"/>
        </w:rPr>
      </w:pPr>
      <w:r>
        <w:rPr>
          <w:b/>
          <w:bCs/>
          <w:color w:val="000000"/>
          <w:position w:val="0"/>
          <w:sz w:val="24"/>
          <w:sz w:val="24"/>
          <w:u w:val="single"/>
          <w:vertAlign w:val="baseline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>La nota de cada evaluación se obtendrá con el siguiente proceso: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position w:val="0"/>
          <w:sz w:val="24"/>
          <w:sz w:val="24"/>
          <w:szCs w:val="24"/>
          <w:vertAlign w:val="baseline"/>
        </w:rPr>
        <w:t>1.</w:t>
      </w:r>
      <w:r>
        <w:rPr>
          <w:rFonts w:ascii="Arial" w:hAnsi="Arial"/>
          <w:b/>
          <w:color w:val="000000"/>
          <w:kern w:val="2"/>
          <w:position w:val="0"/>
          <w:sz w:val="24"/>
          <w:sz w:val="24"/>
          <w:szCs w:val="24"/>
          <w:vertAlign w:val="baseline"/>
        </w:rPr>
        <w:t>Pruebas objetivas</w:t>
      </w: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 xml:space="preserve"> que representara </w:t>
      </w:r>
      <w:r>
        <w:rPr>
          <w:rFonts w:ascii="Arial" w:hAnsi="Arial"/>
          <w:b/>
          <w:color w:val="000000"/>
          <w:position w:val="0"/>
          <w:sz w:val="24"/>
          <w:sz w:val="24"/>
          <w:szCs w:val="24"/>
          <w:vertAlign w:val="baseline"/>
        </w:rPr>
        <w:t>el 70% de la nota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position w:val="0"/>
          <w:sz w:val="24"/>
          <w:sz w:val="24"/>
          <w:szCs w:val="24"/>
          <w:vertAlign w:val="baseline"/>
        </w:rPr>
        <w:t xml:space="preserve">2. </w:t>
      </w:r>
      <w:r>
        <w:rPr>
          <w:rFonts w:ascii="Arial" w:hAnsi="Arial"/>
          <w:b/>
          <w:color w:val="000000"/>
          <w:kern w:val="2"/>
          <w:position w:val="0"/>
          <w:sz w:val="24"/>
          <w:sz w:val="24"/>
          <w:szCs w:val="24"/>
          <w:vertAlign w:val="baseline"/>
        </w:rPr>
        <w:t xml:space="preserve">Lectura obligatoria </w:t>
      </w:r>
      <w:r>
        <w:rPr>
          <w:rFonts w:ascii="Arial" w:hAnsi="Arial"/>
          <w:color w:val="000000"/>
          <w:kern w:val="2"/>
          <w:position w:val="0"/>
          <w:sz w:val="24"/>
          <w:sz w:val="24"/>
          <w:szCs w:val="24"/>
          <w:vertAlign w:val="baseline"/>
        </w:rPr>
        <w:t>por trimestre que representa e</w:t>
      </w: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>l 1</w:t>
      </w:r>
      <w:r>
        <w:rPr>
          <w:rFonts w:ascii="Arial" w:hAnsi="Arial"/>
          <w:b/>
          <w:color w:val="000000"/>
          <w:position w:val="0"/>
          <w:sz w:val="24"/>
          <w:sz w:val="24"/>
          <w:szCs w:val="24"/>
          <w:vertAlign w:val="baseline"/>
        </w:rPr>
        <w:t>0% de la nota.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position w:val="0"/>
          <w:sz w:val="24"/>
          <w:sz w:val="24"/>
          <w:szCs w:val="24"/>
          <w:vertAlign w:val="baseline"/>
        </w:rPr>
        <w:t>3.</w:t>
      </w: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Arial" w:hAnsi="Arial"/>
          <w:color w:val="000000"/>
          <w:kern w:val="2"/>
          <w:position w:val="0"/>
          <w:sz w:val="24"/>
          <w:sz w:val="24"/>
          <w:szCs w:val="24"/>
          <w:vertAlign w:val="baseline"/>
        </w:rPr>
        <w:t>Tareas de clase y actividades</w:t>
      </w: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 xml:space="preserve">, lo cual representará un </w:t>
      </w:r>
      <w:r>
        <w:rPr>
          <w:rFonts w:ascii="Arial" w:hAnsi="Arial"/>
          <w:b/>
          <w:color w:val="000000"/>
          <w:position w:val="0"/>
          <w:sz w:val="24"/>
          <w:sz w:val="24"/>
          <w:szCs w:val="24"/>
          <w:vertAlign w:val="baseline"/>
        </w:rPr>
        <w:t>20 % de la nota</w:t>
      </w: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>.</w:t>
      </w:r>
    </w:p>
    <w:p>
      <w:pPr>
        <w:pStyle w:val="Normal"/>
        <w:jc w:val="both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>La ortografía tendrá la siguiente incidencia en la nota:</w:t>
      </w:r>
    </w:p>
    <w:p>
      <w:pPr>
        <w:pStyle w:val="Normal"/>
        <w:numPr>
          <w:ilvl w:val="1"/>
          <w:numId w:val="13"/>
        </w:numPr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>Se restará 0,25 puntos por cada fallo en grafías y 0,</w:t>
      </w:r>
      <w:r>
        <w:rPr>
          <w:rFonts w:ascii="Arial" w:hAnsi="Arial"/>
          <w:color w:val="000000"/>
          <w:kern w:val="2"/>
          <w:position w:val="0"/>
          <w:sz w:val="24"/>
          <w:sz w:val="24"/>
          <w:szCs w:val="24"/>
          <w:vertAlign w:val="baseline"/>
        </w:rPr>
        <w:t>25</w:t>
      </w: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 xml:space="preserve"> por cada dos tilde. Se podrá restar un máximo de dos puntos. </w:t>
      </w:r>
    </w:p>
    <w:p>
      <w:pPr>
        <w:pStyle w:val="Normal"/>
        <w:numPr>
          <w:ilvl w:val="1"/>
          <w:numId w:val="13"/>
        </w:numPr>
        <w:spacing w:before="0" w:after="0"/>
        <w:jc w:val="both"/>
        <w:rPr/>
      </w:pPr>
      <w:r>
        <w:rPr>
          <w:rFonts w:ascii="Arial" w:hAnsi="Arial"/>
          <w:b/>
          <w:color w:val="000000"/>
          <w:position w:val="0"/>
          <w:sz w:val="24"/>
          <w:sz w:val="24"/>
          <w:szCs w:val="24"/>
          <w:vertAlign w:val="baseline"/>
        </w:rPr>
        <w:t>La incidencia de la ortografía</w:t>
      </w: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 xml:space="preserve"> quedará </w:t>
      </w:r>
      <w:r>
        <w:rPr>
          <w:rFonts w:ascii="Arial" w:hAnsi="Arial"/>
          <w:b/>
          <w:color w:val="000000"/>
          <w:position w:val="0"/>
          <w:sz w:val="24"/>
          <w:sz w:val="24"/>
          <w:szCs w:val="24"/>
          <w:vertAlign w:val="baseline"/>
        </w:rPr>
        <w:t>expresamente reflejada</w:t>
      </w: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 xml:space="preserve"> en cada uno de los exámenes, trabajos…, para que el alumno tome conciencia de su importancia.</w:t>
        <w:br/>
      </w:r>
    </w:p>
    <w:p>
      <w:pPr>
        <w:pStyle w:val="Ttulo2"/>
        <w:rPr>
          <w:rFonts w:ascii="Arial" w:hAnsi="Arial"/>
          <w:b/>
          <w:b/>
          <w:bCs/>
          <w:sz w:val="24"/>
          <w:szCs w:val="24"/>
          <w:u w:val="single"/>
        </w:rPr>
      </w:pPr>
      <w:bookmarkStart w:id="3" w:name="__RefHeading___Toc608_3763135812"/>
      <w:bookmarkEnd w:id="3"/>
      <w:r>
        <w:rPr/>
        <w:t>Procedimiento de evaluación para los alumnos que han suspendido una o varias evaluaciones</w:t>
      </w:r>
    </w:p>
    <w:p>
      <w:pPr>
        <w:pStyle w:val="LO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Los alumnos que no hayan superado la asignatura al establecer la media por evaluaciones reallizarán un único examen global de recuperación. </w:t>
      </w:r>
    </w:p>
    <w:p>
      <w:pPr>
        <w:pStyle w:val="Ttulo2"/>
        <w:rPr>
          <w:rFonts w:ascii="Arial" w:hAnsi="Arial"/>
          <w:b/>
          <w:b/>
          <w:bCs/>
          <w:sz w:val="24"/>
          <w:szCs w:val="24"/>
          <w:u w:val="single"/>
        </w:rPr>
      </w:pPr>
      <w:bookmarkStart w:id="4" w:name="__RefHeading___Toc610_3763135812"/>
      <w:bookmarkStart w:id="5" w:name="_heading=h.2u6wntf"/>
      <w:bookmarkEnd w:id="4"/>
      <w:bookmarkEnd w:id="5"/>
      <w:r>
        <w:rPr/>
        <w:t>Medidas de apoyo y/o refuerzo educativo a lo largo del curso académico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El profesor, una vez comprobadas estas diferencias por medio de la observación del trabajo de los alumnos en los primeros días de clase tendrá previstas actividades de refuerzo y de ampliación para atender a la diversidad.</w:t>
      </w:r>
    </w:p>
    <w:p>
      <w:pPr>
        <w:pStyle w:val="Normal"/>
        <w:keepNext w:val="false"/>
        <w:keepLines w:val="false"/>
        <w:widowControl/>
        <w:shd w:val="clear" w:fill="FFFFFF"/>
        <w:spacing w:lineRule="atLeast" w:line="100" w:before="0" w:after="0"/>
        <w:ind w:left="0" w:right="0" w:hanging="0"/>
        <w:jc w:val="both"/>
        <w:rPr>
          <w:rFonts w:ascii="Arial" w:hAnsi="Arial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Se parte de la idea pedagógica general de que cada profesor debe enfocar u orientar su actuación didáctica en función de las diferenciadas formas de aprendizaje que puedan concurrir entre los alumnos, bien de modo individual, bien de modo grupal o subgrupal.  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 desarrollarán actividades para la atención a la diversidad, tanto de refuerzo como de ampliación.</w:t>
      </w:r>
    </w:p>
    <w:p>
      <w:pPr>
        <w:pStyle w:val="Ttulo2"/>
        <w:rPr>
          <w:rFonts w:ascii="Arial" w:hAnsi="Arial"/>
          <w:b/>
          <w:b/>
          <w:bCs/>
          <w:sz w:val="24"/>
          <w:szCs w:val="24"/>
          <w:u w:val="single"/>
        </w:rPr>
      </w:pPr>
      <w:bookmarkStart w:id="6" w:name="__RefHeading___Toc612_3763135812"/>
      <w:bookmarkStart w:id="7" w:name="_heading=h.19c6y18"/>
      <w:bookmarkEnd w:id="6"/>
      <w:bookmarkEnd w:id="7"/>
      <w:r>
        <w:rPr/>
        <w:t>Alumnado al que se desaplica la evaluación continua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>Los alumnos que pierdan la evaluación continua tendrán que examinarse con una única prueba</w:t>
        <w:br/>
      </w:r>
    </w:p>
    <w:p>
      <w:pPr>
        <w:pStyle w:val="Ttulo2"/>
        <w:rPr>
          <w:rFonts w:ascii="Arial" w:hAnsi="Arial"/>
          <w:sz w:val="24"/>
          <w:szCs w:val="24"/>
          <w:u w:val="single"/>
        </w:rPr>
      </w:pPr>
      <w:bookmarkStart w:id="8" w:name="__RefHeading___Toc620_3763135812"/>
      <w:bookmarkEnd w:id="8"/>
      <w:r>
        <w:rPr/>
        <w:t>Estructura de las pruebas extraordinarias y sus criterios de calificación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br/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>Se realizará un examen global El alumno que haya suspendido la convocatoria ordinaria, se presentará a un examen de contenidos mínimos, establecidos en la sección 1, y que constará de las siguientes pruebas:</w:t>
      </w:r>
    </w:p>
    <w:p>
      <w:pPr>
        <w:pStyle w:val="Normal"/>
        <w:jc w:val="both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</w:r>
    </w:p>
    <w:p>
      <w:pPr>
        <w:pStyle w:val="LOnormal"/>
        <w:rPr>
          <w:rFonts w:ascii="Arial" w:hAnsi="Arial"/>
          <w:sz w:val="24"/>
          <w:szCs w:val="24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  <w:t>- Cuestiones teóricas</w:t>
      </w:r>
    </w:p>
    <w:p>
      <w:pPr>
        <w:pStyle w:val="LOnormal"/>
        <w:rPr>
          <w:rFonts w:ascii="Arial" w:hAnsi="Arial"/>
          <w:sz w:val="24"/>
          <w:szCs w:val="24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  <w:t>- Comentario de texto</w:t>
      </w:r>
    </w:p>
    <w:p>
      <w:pPr>
        <w:pStyle w:val="LOnormal"/>
        <w:rPr>
          <w:rFonts w:ascii="Arial" w:hAnsi="Arial"/>
          <w:sz w:val="24"/>
          <w:szCs w:val="24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  <w:t>- Texto argumentativo</w:t>
      </w:r>
    </w:p>
    <w:p>
      <w:pPr>
        <w:pStyle w:val="Normal"/>
        <w:jc w:val="both"/>
        <w:rPr>
          <w:color w:val="000000"/>
          <w:kern w:val="2"/>
          <w:position w:val="0"/>
          <w:sz w:val="24"/>
          <w:sz w:val="24"/>
          <w:vertAlign w:val="baseline"/>
        </w:rPr>
      </w:pPr>
      <w:r>
        <w:rPr>
          <w:color w:val="000000"/>
          <w:kern w:val="2"/>
          <w:position w:val="0"/>
          <w:sz w:val="24"/>
          <w:sz w:val="24"/>
          <w:vertAlign w:val="baseline"/>
        </w:rPr>
      </w:r>
    </w:p>
    <w:p>
      <w:pPr>
        <w:pStyle w:val="Normal"/>
        <w:numPr>
          <w:ilvl w:val="0"/>
          <w:numId w:val="14"/>
        </w:numPr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>No se realizarán exámenes específicos de recuperación de las diferentes evaluaciones del curso, salvo que el porcentaje de suspensos sea elevado porque se haya dado alguna circunstancia que haya motivado el fracaso; en cuyo caso el profesor determinará si procede hacer un examen especial de recuperación.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15"/>
        </w:numPr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t>Se valorará  positivamente el esfuerzo continuo y progresivo del alumno.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b/>
          <w:b/>
          <w:color w:val="000000"/>
          <w:position w:val="0"/>
          <w:sz w:val="24"/>
          <w:sz w:val="24"/>
          <w:vertAlign w:val="baseline"/>
        </w:rPr>
      </w:pPr>
      <w:r>
        <w:rPr>
          <w:b/>
          <w:color w:val="000000"/>
          <w:position w:val="0"/>
          <w:sz w:val="24"/>
          <w:sz w:val="24"/>
          <w:vertAlign w:val="baseline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br/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br/>
      </w:r>
    </w:p>
    <w:p>
      <w:pPr>
        <w:pStyle w:val="Normal"/>
        <w:jc w:val="left"/>
        <w:rPr/>
      </w:pPr>
      <w:r>
        <w:rPr>
          <w:rFonts w:ascii="Arial" w:hAnsi="Arial"/>
          <w:color w:val="000000"/>
          <w:position w:val="0"/>
          <w:sz w:val="24"/>
          <w:sz w:val="24"/>
          <w:szCs w:val="24"/>
          <w:vertAlign w:val="baseline"/>
        </w:rPr>
        <w:br/>
      </w:r>
    </w:p>
    <w:sectPr>
      <w:footerReference w:type="default" r:id="rId3"/>
      <w:type w:val="nextPage"/>
      <w:pgSz w:w="12240" w:h="15840"/>
      <w:pgMar w:left="1440" w:right="1440" w:header="0" w:top="1440" w:footer="72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t>Pag.</w:t>
    </w:r>
  </w:p>
  <w:p>
    <w:pPr>
      <w:pStyle w:val="Piedep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·"/>
      <w:lvlJc w:val="left"/>
      <w:pPr>
        <w:ind w:left="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·"/>
      <w:lvlJc w:val="left"/>
      <w:pPr>
        <w:ind w:left="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·"/>
      <w:lvlJc w:val="left"/>
      <w:pPr>
        <w:ind w:left="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·"/>
      <w:lvlJc w:val="left"/>
      <w:pPr>
        <w:ind w:left="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·"/>
      <w:lvlJc w:val="left"/>
      <w:pPr>
        <w:ind w:left="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·"/>
      <w:lvlJc w:val="left"/>
      <w:pPr>
        <w:ind w:left="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·"/>
      <w:lvlJc w:val="left"/>
      <w:pPr>
        <w:ind w:left="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·"/>
      <w:lvlJc w:val="left"/>
      <w:pPr>
        <w:ind w:left="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·"/>
      <w:lvlJc w:val="left"/>
      <w:pPr>
        <w:ind w:left="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·"/>
      <w:lvlJc w:val="left"/>
      <w:pPr>
        <w:ind w:left="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·"/>
      <w:lvlJc w:val="left"/>
      <w:pPr>
        <w:ind w:left="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bullet"/>
      <w:lvlText w:val="·"/>
      <w:lvlJc w:val="left"/>
      <w:pPr>
        <w:ind w:left="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bullet"/>
      <w:lvlText w:val="·"/>
      <w:lvlJc w:val="left"/>
      <w:pPr>
        <w:ind w:left="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9"/>
  <w:compat>
    <w:doNotExpandShiftReturn/>
  </w:compat>
  <w:autoHyphenation w:val="false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n-US" w:eastAsia="en-US" w:bidi="ar-SA"/>
    </w:rPr>
  </w:style>
  <w:style w:type="paragraph" w:styleId="Ttulo1">
    <w:name w:val="Heading 1"/>
    <w:basedOn w:val="Ttulo"/>
    <w:next w:val="Cuerpode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uerpodetex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spacing w:before="240" w:after="60"/>
      <w:outlineLvl w:val="2"/>
    </w:pPr>
    <w:rPr>
      <w:rFonts w:ascii="Arial" w:hAnsi="Arial"/>
      <w:sz w:val="24"/>
    </w:rPr>
  </w:style>
  <w:style w:type="character" w:styleId="DefaultParagraphFont" w:default="1">
    <w:name w:val="Default Paragraph Font"/>
    <w:uiPriority w:val="1"/>
    <w:semiHidden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f425b3"/>
    <w:rPr>
      <w:kern w:val="2"/>
      <w:sz w:val="24"/>
      <w:szCs w:val="24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Enlacedelndice">
    <w:name w:val="Enlace del índice"/>
    <w:qFormat/>
    <w:rPr/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Cuerpodetexto">
    <w:name w:val="Body Text"/>
    <w:basedOn w:val="Normal"/>
    <w:link w:val="BodyTextChar"/>
    <w:uiPriority w:val="99"/>
    <w:semiHidden/>
    <w:pPr>
      <w:spacing w:before="0" w:after="120"/>
    </w:pPr>
    <w:rPr/>
  </w:style>
  <w:style w:type="paragraph" w:styleId="Lista">
    <w:name w:val="List"/>
    <w:basedOn w:val="Cuerpodetexto"/>
    <w:uiPriority w:val="99"/>
    <w:semiHidden/>
    <w:pPr/>
    <w:rPr>
      <w:rFonts w:cs="Tahoma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styleId="Cabeceraypie">
    <w:name w:val="Cabecera y pie"/>
    <w:basedOn w:val="Normal"/>
    <w:qFormat/>
    <w:pPr/>
    <w:rPr/>
  </w:style>
  <w:style w:type="paragraph" w:styleId="Piedepgina">
    <w:name w:val="Footer"/>
    <w:basedOn w:val="Cabeceraypie"/>
    <w:pPr/>
    <w:rPr/>
  </w:style>
  <w:style w:type="paragraph" w:styleId="LOnormal">
    <w:name w:val="LO-normal"/>
    <w:qFormat/>
    <w:pPr>
      <w:widowControl/>
      <w:bidi w:val="0"/>
      <w:spacing w:lineRule="auto" w:line="276" w:before="0" w:after="200"/>
      <w:ind w:right="140" w:hanging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Sumario1">
    <w:name w:val="TOC 1"/>
    <w:basedOn w:val="Ndice"/>
    <w:pPr>
      <w:tabs>
        <w:tab w:val="clear" w:pos="709"/>
        <w:tab w:val="right" w:pos="9360" w:leader="dot"/>
      </w:tabs>
      <w:ind w:left="0" w:right="0" w:hanging="0"/>
    </w:pPr>
    <w:rPr/>
  </w:style>
  <w:style w:type="paragraph" w:styleId="Sumario2">
    <w:name w:val="TOC 2"/>
    <w:basedOn w:val="Ndice"/>
    <w:pPr>
      <w:tabs>
        <w:tab w:val="clear" w:pos="709"/>
        <w:tab w:val="right" w:pos="9077" w:leader="dot"/>
      </w:tabs>
      <w:ind w:left="283" w:right="0" w:hanging="0"/>
    </w:pPr>
    <w:rPr/>
  </w:style>
  <w:style w:type="paragraph" w:styleId="Ttulodelsumario">
    <w:name w:val="TOA Heading"/>
    <w:basedOn w:val="Ttulo"/>
    <w:pPr>
      <w:suppressLineNumbers/>
      <w:ind w:left="0" w:hanging="0"/>
    </w:pPr>
    <w:rPr>
      <w:b/>
      <w:bCs/>
      <w:sz w:val="32"/>
      <w:szCs w:val="32"/>
    </w:rPr>
  </w:style>
  <w:style w:type="paragraph" w:styleId="Sumario3">
    <w:name w:val="TOC 3"/>
    <w:basedOn w:val="Ndice"/>
    <w:pPr>
      <w:tabs>
        <w:tab w:val="clear" w:pos="709"/>
        <w:tab w:val="right" w:pos="8794" w:leader="dot"/>
      </w:tabs>
      <w:ind w:left="566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297</TotalTime>
  <Application>LibreOffice/6.3.6.2$Windows_X86_64 LibreOffice_project/2196df99b074d8a661f4036fca8fa0cbfa33a497</Application>
  <Pages>4</Pages>
  <Words>732</Words>
  <Characters>3967</Characters>
  <CharactersWithSpaces>4658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2009-05-06T09:47:00Z</dcterms:created>
  <dc:creator/>
  <dc:description/>
  <dc:language>es-ES</dc:language>
  <cp:lastModifiedBy/>
  <dcterms:modified xsi:type="dcterms:W3CDTF">2024-11-26T16:05:53Z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