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2AC3" w14:textId="77777777" w:rsidR="000E1AC4" w:rsidRDefault="000E1AC4">
      <w:pPr>
        <w:widowControl w:val="0"/>
        <w:pBdr>
          <w:top w:val="nil"/>
          <w:left w:val="nil"/>
          <w:bottom w:val="nil"/>
          <w:right w:val="nil"/>
          <w:between w:val="nil"/>
        </w:pBdr>
        <w:spacing w:line="276" w:lineRule="auto"/>
      </w:pPr>
    </w:p>
    <w:p w14:paraId="15A85522" w14:textId="77777777" w:rsidR="000E1AC4" w:rsidRDefault="00D42717">
      <w:pPr>
        <w:ind w:left="213"/>
        <w:rPr>
          <w:rFonts w:ascii="Comic Sans MS" w:eastAsia="Comic Sans MS" w:hAnsi="Comic Sans MS" w:cs="Comic Sans MS"/>
          <w:b w:val="0"/>
          <w:sz w:val="12"/>
          <w:szCs w:val="12"/>
        </w:rPr>
      </w:pPr>
      <w:r>
        <w:rPr>
          <w:rFonts w:ascii="Calibri" w:eastAsia="Calibri" w:hAnsi="Calibri" w:cs="Calibri"/>
          <w:b w:val="0"/>
          <w:sz w:val="22"/>
          <w:szCs w:val="22"/>
        </w:rPr>
        <w:pict w14:anchorId="45F15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49.5pt">
            <v:imagedata r:id="rId8" o:title=""/>
          </v:shape>
        </w:pict>
      </w:r>
      <w:r w:rsidR="00C41912">
        <w:rPr>
          <w:rFonts w:ascii="Comic Sans MS" w:eastAsia="Comic Sans MS" w:hAnsi="Comic Sans MS" w:cs="Comic Sans MS"/>
          <w:b w:val="0"/>
          <w:sz w:val="12"/>
          <w:szCs w:val="12"/>
        </w:rPr>
        <w:t>Mod. 0178</w:t>
      </w:r>
    </w:p>
    <w:p w14:paraId="75D6A81B" w14:textId="77777777" w:rsidR="000E1AC4" w:rsidRDefault="000E1AC4">
      <w:pPr>
        <w:ind w:left="213"/>
        <w:rPr>
          <w:rFonts w:ascii="FS Albert" w:eastAsia="FS Albert" w:hAnsi="FS Albert" w:cs="FS Albert"/>
          <w:b w:val="0"/>
          <w:sz w:val="22"/>
          <w:szCs w:val="22"/>
        </w:rPr>
      </w:pPr>
    </w:p>
    <w:p w14:paraId="46FBFAD6" w14:textId="77777777" w:rsidR="000E1AC4" w:rsidRDefault="00EC1608">
      <w:pPr>
        <w:ind w:left="213"/>
        <w:rPr>
          <w:rFonts w:ascii="FS Albert" w:eastAsia="FS Albert" w:hAnsi="FS Albert" w:cs="FS Albert"/>
          <w:sz w:val="32"/>
          <w:szCs w:val="32"/>
        </w:rPr>
      </w:pPr>
      <w:r>
        <w:rPr>
          <w:rFonts w:ascii="FS Albert" w:eastAsia="FS Albert" w:hAnsi="FS Albert" w:cs="FS Albert"/>
          <w:b w:val="0"/>
          <w:sz w:val="22"/>
          <w:szCs w:val="22"/>
        </w:rPr>
        <w:t>IES</w:t>
      </w:r>
      <w:r>
        <w:rPr>
          <w:rFonts w:ascii="FS Albert" w:eastAsia="FS Albert" w:hAnsi="FS Albert" w:cs="FS Albert"/>
          <w:sz w:val="32"/>
          <w:szCs w:val="32"/>
        </w:rPr>
        <w:t xml:space="preserve"> Josefina Aldecoa</w:t>
      </w:r>
    </w:p>
    <w:p w14:paraId="4BD2B44A" w14:textId="77777777" w:rsidR="000E1AC4" w:rsidRDefault="000E1AC4">
      <w:pPr>
        <w:pStyle w:val="Ttulo3"/>
        <w:rPr>
          <w:rFonts w:ascii="Arial" w:eastAsia="Arial" w:hAnsi="Arial" w:cs="Arial"/>
        </w:rPr>
      </w:pPr>
    </w:p>
    <w:p w14:paraId="6D5B5ED6" w14:textId="77777777" w:rsidR="000E1AC4" w:rsidRDefault="000E1AC4"/>
    <w:p w14:paraId="65521D6B" w14:textId="77777777" w:rsidR="000E1AC4" w:rsidRDefault="000E1AC4"/>
    <w:p w14:paraId="1A3F7E72" w14:textId="77777777" w:rsidR="000E1AC4" w:rsidRDefault="00EC1608">
      <w:pPr>
        <w:pStyle w:val="Ttulo3"/>
        <w:rPr>
          <w:rFonts w:ascii="Arial" w:eastAsia="Arial" w:hAnsi="Arial" w:cs="Arial"/>
        </w:rPr>
      </w:pPr>
      <w:bookmarkStart w:id="0" w:name="_Toc116229114"/>
      <w:r>
        <w:rPr>
          <w:rFonts w:ascii="Arial" w:eastAsia="Arial" w:hAnsi="Arial" w:cs="Arial"/>
        </w:rPr>
        <w:t>MATEMÁTICAS CCSS II (Bachillerato Ciencias Sociales)</w:t>
      </w:r>
      <w:bookmarkEnd w:id="0"/>
    </w:p>
    <w:p w14:paraId="10E29676" w14:textId="77777777" w:rsidR="000E1AC4" w:rsidRDefault="000E1AC4"/>
    <w:p w14:paraId="5FB2E570" w14:textId="77777777" w:rsidR="000E1AC4" w:rsidRDefault="00EC1608">
      <w:pPr>
        <w:rPr>
          <w:rFonts w:ascii="Arial" w:eastAsia="Arial" w:hAnsi="Arial" w:cs="Arial"/>
        </w:rPr>
      </w:pPr>
      <w:r>
        <w:rPr>
          <w:rFonts w:ascii="Arial" w:eastAsia="Arial" w:hAnsi="Arial" w:cs="Arial"/>
        </w:rPr>
        <w:t>DEPARTAMENTO DE MATEMÁTICAS</w:t>
      </w:r>
    </w:p>
    <w:p w14:paraId="6D18D8D8" w14:textId="77777777" w:rsidR="000E1AC4" w:rsidRDefault="000E1AC4"/>
    <w:p w14:paraId="6D43CA88" w14:textId="77777777" w:rsidR="000E1AC4" w:rsidRDefault="000E1AC4"/>
    <w:p w14:paraId="5CBDAB2E" w14:textId="77777777" w:rsidR="000E1AC4" w:rsidRDefault="000E1AC4"/>
    <w:p w14:paraId="735CF393" w14:textId="77777777" w:rsidR="000E1AC4" w:rsidRDefault="000E1AC4"/>
    <w:p w14:paraId="4FF955DF" w14:textId="77777777" w:rsidR="000E1AC4" w:rsidRDefault="000E1AC4"/>
    <w:p w14:paraId="2B603570" w14:textId="77777777" w:rsidR="000E1AC4" w:rsidRDefault="000E1AC4"/>
    <w:p w14:paraId="24EED2F8" w14:textId="77777777" w:rsidR="000E1AC4" w:rsidRDefault="000E1AC4"/>
    <w:p w14:paraId="7920404B" w14:textId="77777777" w:rsidR="000E1AC4" w:rsidRDefault="00EC1608">
      <w:pPr>
        <w:rPr>
          <w:rFonts w:ascii="Arial" w:eastAsia="Arial" w:hAnsi="Arial" w:cs="Arial"/>
        </w:rPr>
      </w:pPr>
      <w:r>
        <w:rPr>
          <w:rFonts w:ascii="Arial" w:eastAsia="Arial" w:hAnsi="Arial" w:cs="Arial"/>
        </w:rPr>
        <w:t>ÍNDICE</w:t>
      </w:r>
    </w:p>
    <w:p w14:paraId="654F7308" w14:textId="77777777" w:rsidR="000E1AC4" w:rsidRDefault="000E1AC4">
      <w:pPr>
        <w:rPr>
          <w:b w:val="0"/>
        </w:rPr>
      </w:pPr>
    </w:p>
    <w:sdt>
      <w:sdtPr>
        <w:id w:val="756719204"/>
        <w:docPartObj>
          <w:docPartGallery w:val="Table of Contents"/>
          <w:docPartUnique/>
        </w:docPartObj>
      </w:sdtPr>
      <w:sdtEndPr/>
      <w:sdtContent>
        <w:p w14:paraId="31777895" w14:textId="4AEA33F5" w:rsidR="00BE73AF" w:rsidRDefault="00EC1608">
          <w:pPr>
            <w:pStyle w:val="TDC3"/>
            <w:tabs>
              <w:tab w:val="right" w:pos="8494"/>
            </w:tabs>
            <w:rPr>
              <w:noProof/>
            </w:rPr>
          </w:pPr>
          <w:r>
            <w:fldChar w:fldCharType="begin"/>
          </w:r>
          <w:r>
            <w:instrText xml:space="preserve"> TOC \h \u \z </w:instrText>
          </w:r>
          <w:r>
            <w:fldChar w:fldCharType="separate"/>
          </w:r>
        </w:p>
        <w:p w14:paraId="4F59C033" w14:textId="582EC8E4" w:rsidR="00BE73AF" w:rsidRDefault="00BE73AF">
          <w:pPr>
            <w:pStyle w:val="TDC1"/>
            <w:rPr>
              <w:rFonts w:asciiTheme="minorHAnsi" w:eastAsiaTheme="minorEastAsia" w:hAnsiTheme="minorHAnsi" w:cstheme="minorBidi"/>
              <w:bCs w:val="0"/>
              <w:sz w:val="22"/>
              <w:szCs w:val="22"/>
            </w:rPr>
          </w:pPr>
          <w:hyperlink w:anchor="_Toc116229115" w:history="1">
            <w:r w:rsidRPr="00722294">
              <w:rPr>
                <w:rStyle w:val="Hipervnculo"/>
                <w:rFonts w:ascii="Arial" w:eastAsia="Arial" w:hAnsi="Arial" w:cs="Arial"/>
                <w:i/>
              </w:rPr>
              <w:t>1.-</w:t>
            </w:r>
            <w:r w:rsidRPr="00722294">
              <w:rPr>
                <w:rStyle w:val="Hipervnculo"/>
                <w:rFonts w:ascii="Arial" w:eastAsia="Arial" w:hAnsi="Arial" w:cs="Arial"/>
              </w:rPr>
              <w:t xml:space="preserve"> </w:t>
            </w:r>
            <w:r w:rsidRPr="00722294">
              <w:rPr>
                <w:rStyle w:val="Hipervnculo"/>
                <w:rFonts w:ascii="Arial" w:eastAsia="Arial" w:hAnsi="Arial" w:cs="Arial"/>
                <w:i/>
              </w:rPr>
              <w:t>C</w:t>
            </w:r>
            <w:r w:rsidR="00F0452D">
              <w:rPr>
                <w:rStyle w:val="Hipervnculo"/>
                <w:rFonts w:ascii="Arial" w:eastAsia="Arial" w:hAnsi="Arial" w:cs="Arial"/>
                <w:i/>
              </w:rPr>
              <w:t>ontenidos</w:t>
            </w:r>
            <w:r>
              <w:rPr>
                <w:webHidden/>
              </w:rPr>
              <w:tab/>
            </w:r>
            <w:r>
              <w:rPr>
                <w:webHidden/>
              </w:rPr>
              <w:fldChar w:fldCharType="begin"/>
            </w:r>
            <w:r>
              <w:rPr>
                <w:webHidden/>
              </w:rPr>
              <w:instrText xml:space="preserve"> PAGEREF _Toc116229115 \h </w:instrText>
            </w:r>
            <w:r>
              <w:rPr>
                <w:webHidden/>
              </w:rPr>
            </w:r>
            <w:r>
              <w:rPr>
                <w:webHidden/>
              </w:rPr>
              <w:fldChar w:fldCharType="separate"/>
            </w:r>
            <w:r w:rsidR="00311297">
              <w:rPr>
                <w:webHidden/>
              </w:rPr>
              <w:t>2</w:t>
            </w:r>
            <w:r>
              <w:rPr>
                <w:webHidden/>
              </w:rPr>
              <w:fldChar w:fldCharType="end"/>
            </w:r>
          </w:hyperlink>
        </w:p>
        <w:p w14:paraId="412F4DBA" w14:textId="5B22143B" w:rsidR="00BE73AF" w:rsidRDefault="00BE73AF">
          <w:pPr>
            <w:pStyle w:val="TDC1"/>
            <w:rPr>
              <w:rFonts w:asciiTheme="minorHAnsi" w:eastAsiaTheme="minorEastAsia" w:hAnsiTheme="minorHAnsi" w:cstheme="minorBidi"/>
              <w:bCs w:val="0"/>
              <w:sz w:val="22"/>
              <w:szCs w:val="22"/>
            </w:rPr>
          </w:pPr>
          <w:hyperlink w:anchor="_Toc116229116" w:history="1">
            <w:r w:rsidRPr="00722294">
              <w:rPr>
                <w:rStyle w:val="Hipervnculo"/>
                <w:rFonts w:ascii="Arial" w:eastAsia="Arial" w:hAnsi="Arial" w:cs="Arial"/>
                <w:i/>
              </w:rPr>
              <w:t>2.- Criterios de calificación</w:t>
            </w:r>
            <w:r>
              <w:rPr>
                <w:webHidden/>
              </w:rPr>
              <w:tab/>
            </w:r>
            <w:r>
              <w:rPr>
                <w:webHidden/>
              </w:rPr>
              <w:fldChar w:fldCharType="begin"/>
            </w:r>
            <w:r>
              <w:rPr>
                <w:webHidden/>
              </w:rPr>
              <w:instrText xml:space="preserve"> PAGEREF _Toc116229116 \h </w:instrText>
            </w:r>
            <w:r>
              <w:rPr>
                <w:webHidden/>
              </w:rPr>
            </w:r>
            <w:r>
              <w:rPr>
                <w:webHidden/>
              </w:rPr>
              <w:fldChar w:fldCharType="separate"/>
            </w:r>
            <w:r w:rsidR="00311297">
              <w:rPr>
                <w:webHidden/>
              </w:rPr>
              <w:t>6</w:t>
            </w:r>
            <w:r>
              <w:rPr>
                <w:webHidden/>
              </w:rPr>
              <w:fldChar w:fldCharType="end"/>
            </w:r>
          </w:hyperlink>
        </w:p>
        <w:p w14:paraId="4EC5B34F" w14:textId="0EE70158" w:rsidR="00BE73AF" w:rsidRDefault="00BE73AF">
          <w:pPr>
            <w:pStyle w:val="TDC2"/>
            <w:tabs>
              <w:tab w:val="right" w:pos="8494"/>
            </w:tabs>
            <w:rPr>
              <w:noProof/>
            </w:rPr>
          </w:pPr>
          <w:hyperlink w:anchor="_Toc116229117" w:history="1">
            <w:r w:rsidRPr="00722294">
              <w:rPr>
                <w:rStyle w:val="Hipervnculo"/>
                <w:noProof/>
              </w:rPr>
              <w:t>Recuperaciones</w:t>
            </w:r>
            <w:r>
              <w:rPr>
                <w:noProof/>
                <w:webHidden/>
              </w:rPr>
              <w:tab/>
            </w:r>
            <w:r>
              <w:rPr>
                <w:noProof/>
                <w:webHidden/>
              </w:rPr>
              <w:fldChar w:fldCharType="begin"/>
            </w:r>
            <w:r>
              <w:rPr>
                <w:noProof/>
                <w:webHidden/>
              </w:rPr>
              <w:instrText xml:space="preserve"> PAGEREF _Toc116229117 \h </w:instrText>
            </w:r>
            <w:r>
              <w:rPr>
                <w:noProof/>
                <w:webHidden/>
              </w:rPr>
            </w:r>
            <w:r>
              <w:rPr>
                <w:noProof/>
                <w:webHidden/>
              </w:rPr>
              <w:fldChar w:fldCharType="separate"/>
            </w:r>
            <w:r w:rsidR="00311297">
              <w:rPr>
                <w:noProof/>
                <w:webHidden/>
              </w:rPr>
              <w:t>6</w:t>
            </w:r>
            <w:r>
              <w:rPr>
                <w:noProof/>
                <w:webHidden/>
              </w:rPr>
              <w:fldChar w:fldCharType="end"/>
            </w:r>
          </w:hyperlink>
        </w:p>
        <w:p w14:paraId="117CB645" w14:textId="37FF16C5" w:rsidR="00BE73AF" w:rsidRDefault="00BE73AF">
          <w:pPr>
            <w:pStyle w:val="TDC1"/>
            <w:rPr>
              <w:rFonts w:asciiTheme="minorHAnsi" w:eastAsiaTheme="minorEastAsia" w:hAnsiTheme="minorHAnsi" w:cstheme="minorBidi"/>
              <w:bCs w:val="0"/>
              <w:sz w:val="22"/>
              <w:szCs w:val="22"/>
            </w:rPr>
          </w:pPr>
          <w:hyperlink w:anchor="_Toc116229118" w:history="1">
            <w:r w:rsidRPr="00722294">
              <w:rPr>
                <w:rStyle w:val="Hipervnculo"/>
                <w:rFonts w:ascii="Arial" w:eastAsia="Arial" w:hAnsi="Arial" w:cs="Arial"/>
                <w:i/>
              </w:rPr>
              <w:t>3.- Estructura de la prueba extraordinaria</w:t>
            </w:r>
            <w:r>
              <w:rPr>
                <w:webHidden/>
              </w:rPr>
              <w:tab/>
            </w:r>
            <w:r>
              <w:rPr>
                <w:webHidden/>
              </w:rPr>
              <w:fldChar w:fldCharType="begin"/>
            </w:r>
            <w:r>
              <w:rPr>
                <w:webHidden/>
              </w:rPr>
              <w:instrText xml:space="preserve"> PAGEREF _Toc116229118 \h </w:instrText>
            </w:r>
            <w:r>
              <w:rPr>
                <w:webHidden/>
              </w:rPr>
            </w:r>
            <w:r>
              <w:rPr>
                <w:webHidden/>
              </w:rPr>
              <w:fldChar w:fldCharType="separate"/>
            </w:r>
            <w:r w:rsidR="00311297">
              <w:rPr>
                <w:webHidden/>
              </w:rPr>
              <w:t>6</w:t>
            </w:r>
            <w:r>
              <w:rPr>
                <w:webHidden/>
              </w:rPr>
              <w:fldChar w:fldCharType="end"/>
            </w:r>
          </w:hyperlink>
        </w:p>
        <w:p w14:paraId="683E0E4B" w14:textId="78691D00" w:rsidR="000E1AC4" w:rsidRDefault="00EC1608">
          <w:pPr>
            <w:rPr>
              <w:rFonts w:ascii="Arial" w:eastAsia="Arial" w:hAnsi="Arial" w:cs="Arial"/>
              <w:b w:val="0"/>
              <w:sz w:val="24"/>
              <w:szCs w:val="24"/>
            </w:rPr>
          </w:pPr>
          <w:r>
            <w:fldChar w:fldCharType="end"/>
          </w:r>
        </w:p>
      </w:sdtContent>
    </w:sdt>
    <w:p w14:paraId="2FB7387A" w14:textId="77777777" w:rsidR="000E1AC4" w:rsidRDefault="00EC1608">
      <w:pPr>
        <w:rPr>
          <w:b w:val="0"/>
          <w:sz w:val="24"/>
          <w:szCs w:val="24"/>
        </w:rPr>
      </w:pPr>
      <w:r>
        <w:br w:type="page"/>
      </w:r>
    </w:p>
    <w:p w14:paraId="22FE6302" w14:textId="5C3E80BE" w:rsidR="000E1AC4" w:rsidRDefault="00EC1608">
      <w:pPr>
        <w:pStyle w:val="Ttulo1"/>
        <w:rPr>
          <w:rFonts w:ascii="Arial" w:eastAsia="Arial" w:hAnsi="Arial" w:cs="Arial"/>
          <w:i/>
          <w:sz w:val="28"/>
        </w:rPr>
      </w:pPr>
      <w:bookmarkStart w:id="1" w:name="_Toc116229115"/>
      <w:r>
        <w:rPr>
          <w:rFonts w:ascii="Arial" w:eastAsia="Arial" w:hAnsi="Arial" w:cs="Arial"/>
          <w:i/>
          <w:sz w:val="28"/>
        </w:rPr>
        <w:lastRenderedPageBreak/>
        <w:t>1.-</w:t>
      </w:r>
      <w:r>
        <w:rPr>
          <w:rFonts w:ascii="Arial" w:eastAsia="Arial" w:hAnsi="Arial" w:cs="Arial"/>
        </w:rPr>
        <w:t xml:space="preserve"> </w:t>
      </w:r>
      <w:r>
        <w:rPr>
          <w:rFonts w:ascii="Arial" w:eastAsia="Arial" w:hAnsi="Arial" w:cs="Arial"/>
          <w:i/>
          <w:sz w:val="28"/>
        </w:rPr>
        <w:t>C</w:t>
      </w:r>
      <w:r w:rsidR="00F0452D">
        <w:rPr>
          <w:rFonts w:ascii="Arial" w:eastAsia="Arial" w:hAnsi="Arial" w:cs="Arial"/>
          <w:i/>
          <w:sz w:val="28"/>
        </w:rPr>
        <w:t>ontenidos</w:t>
      </w:r>
      <w:bookmarkEnd w:id="1"/>
    </w:p>
    <w:p w14:paraId="14291088" w14:textId="77777777" w:rsidR="000E1AC4" w:rsidRDefault="000E1AC4"/>
    <w:p w14:paraId="2BABE4B0" w14:textId="77777777" w:rsidR="00F0452D" w:rsidRPr="00F0452D" w:rsidRDefault="00F0452D" w:rsidP="00F0452D">
      <w:pPr>
        <w:numPr>
          <w:ilvl w:val="0"/>
          <w:numId w:val="1"/>
        </w:numPr>
        <w:suppressAutoHyphens/>
        <w:spacing w:beforeLines="60" w:before="144" w:afterLines="60" w:after="144" w:line="276" w:lineRule="auto"/>
        <w:jc w:val="both"/>
        <w:rPr>
          <w:rFonts w:ascii="Arial" w:eastAsia="Calibri" w:hAnsi="Arial" w:cs="Arial"/>
          <w:bCs w:val="0"/>
          <w:sz w:val="22"/>
          <w:szCs w:val="22"/>
          <w:lang w:eastAsia="ar-SA"/>
        </w:rPr>
      </w:pPr>
      <w:r w:rsidRPr="00F0452D">
        <w:rPr>
          <w:rFonts w:ascii="Arial" w:eastAsia="Calibri" w:hAnsi="Arial" w:cs="Arial"/>
          <w:bCs w:val="0"/>
          <w:sz w:val="22"/>
          <w:szCs w:val="22"/>
          <w:lang w:eastAsia="ar-SA"/>
        </w:rPr>
        <w:t>Números y operaciones.</w:t>
      </w:r>
    </w:p>
    <w:p w14:paraId="7C70F127"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Operaciones.</w:t>
      </w:r>
    </w:p>
    <w:p w14:paraId="13E04E5F"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Adición y producto de matrices: interpretación, comprensión y aplicación adecuada de las propiedades.</w:t>
      </w:r>
    </w:p>
    <w:p w14:paraId="1F2B46E4"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 xml:space="preserve">Cálculo de determinantes mediante la regla de </w:t>
      </w:r>
      <w:proofErr w:type="spellStart"/>
      <w:r w:rsidRPr="00F0452D">
        <w:rPr>
          <w:rFonts w:ascii="Arial" w:eastAsia="Calibri" w:hAnsi="Arial" w:cs="Arial"/>
          <w:b w:val="0"/>
          <w:bCs w:val="0"/>
          <w:sz w:val="22"/>
          <w:szCs w:val="22"/>
          <w:lang w:eastAsia="ar-SA"/>
        </w:rPr>
        <w:t>Sarrus</w:t>
      </w:r>
      <w:proofErr w:type="spellEnd"/>
      <w:r w:rsidRPr="00F0452D">
        <w:rPr>
          <w:rFonts w:ascii="Arial" w:eastAsia="Calibri" w:hAnsi="Arial" w:cs="Arial"/>
          <w:b w:val="0"/>
          <w:bCs w:val="0"/>
          <w:sz w:val="22"/>
          <w:szCs w:val="22"/>
          <w:lang w:eastAsia="ar-SA"/>
        </w:rPr>
        <w:t>.</w:t>
      </w:r>
    </w:p>
    <w:p w14:paraId="5A4B4B07"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Cálculo de la inversa de una matriz cuadrada mediante determinantes.</w:t>
      </w:r>
    </w:p>
    <w:p w14:paraId="158A4036"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Estrategias para operar con números reales y matrices: cálculo mental o escrito en los casos sencillos y con herramientas tecnológicas en los casos más complicados.</w:t>
      </w:r>
    </w:p>
    <w:p w14:paraId="73CE03F9"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Relaciones.</w:t>
      </w:r>
    </w:p>
    <w:p w14:paraId="417B55AD"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Conjuntos de matrices: estructura, comprensión y propiedades.</w:t>
      </w:r>
    </w:p>
    <w:p w14:paraId="3392AF2E"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Determinantes: definición y propiedades.</w:t>
      </w:r>
    </w:p>
    <w:p w14:paraId="1D574FAE"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Matriz inversa: definición y propiedades.</w:t>
      </w:r>
    </w:p>
    <w:p w14:paraId="39988321"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Comprensión de las permutaciones, las combinaciones y las variaciones como técnicas de conteo.</w:t>
      </w:r>
    </w:p>
    <w:p w14:paraId="2AEB5651" w14:textId="77777777" w:rsidR="00F0452D" w:rsidRPr="00F0452D" w:rsidRDefault="00F0452D" w:rsidP="00F0452D">
      <w:pPr>
        <w:numPr>
          <w:ilvl w:val="0"/>
          <w:numId w:val="1"/>
        </w:numPr>
        <w:suppressAutoHyphens/>
        <w:spacing w:beforeLines="40" w:before="96" w:afterLines="40" w:after="96" w:line="276" w:lineRule="auto"/>
        <w:jc w:val="both"/>
        <w:rPr>
          <w:rFonts w:ascii="Arial" w:eastAsia="Calibri" w:hAnsi="Arial" w:cs="Arial"/>
          <w:bCs w:val="0"/>
          <w:sz w:val="22"/>
          <w:szCs w:val="22"/>
          <w:lang w:eastAsia="ar-SA"/>
        </w:rPr>
      </w:pPr>
      <w:r w:rsidRPr="00F0452D">
        <w:rPr>
          <w:rFonts w:ascii="Arial" w:eastAsia="Calibri" w:hAnsi="Arial" w:cs="Arial"/>
          <w:bCs w:val="0"/>
          <w:sz w:val="22"/>
          <w:szCs w:val="22"/>
          <w:lang w:eastAsia="ar-SA"/>
        </w:rPr>
        <w:t>Medida y geometría.</w:t>
      </w:r>
    </w:p>
    <w:p w14:paraId="215B2649"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Medición.</w:t>
      </w:r>
    </w:p>
    <w:p w14:paraId="40D89596"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Interpretación de la integral definida como el área bajo una curva.</w:t>
      </w:r>
    </w:p>
    <w:p w14:paraId="4FEF77E1"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Técnicas elementales para el cálculo de primitivas. Aplicación al cálculo de áreas.</w:t>
      </w:r>
    </w:p>
    <w:p w14:paraId="30D6CB28"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Cálculo de primitivas inmediatas simples y compuestas. Regla de Barrow.</w:t>
      </w:r>
    </w:p>
    <w:p w14:paraId="3B3C7DE5"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La probabilidad como medida de la incertidumbre asociada a fenómenos aleatorios: interpretaciones subjetivas, clásica y frecuentista.</w:t>
      </w:r>
    </w:p>
    <w:p w14:paraId="1AB69528"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Cambio.</w:t>
      </w:r>
    </w:p>
    <w:p w14:paraId="6984E6A3"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 xml:space="preserve">Límite de una función en un punto: cálculo gráfico y analítico. Resolución de indeterminaciones (0/0, k/0, </w:t>
      </w:r>
      <w:r w:rsidRPr="00F0452D">
        <w:rPr>
          <w:rFonts w:ascii="Arial" w:eastAsia="Calibri" w:hAnsi="Arial" w:cs="Arial"/>
          <w:b w:val="0"/>
          <w:bCs w:val="0"/>
          <w:sz w:val="22"/>
          <w:szCs w:val="22"/>
          <w:lang w:eastAsia="ar-SA"/>
        </w:rPr>
        <w:sym w:font="Symbol" w:char="F0A5"/>
      </w:r>
      <w:r w:rsidRPr="00F0452D">
        <w:rPr>
          <w:rFonts w:ascii="Arial" w:eastAsia="Calibri" w:hAnsi="Arial" w:cs="Arial"/>
          <w:b w:val="0"/>
          <w:bCs w:val="0"/>
          <w:sz w:val="22"/>
          <w:szCs w:val="22"/>
          <w:lang w:eastAsia="ar-SA"/>
        </w:rPr>
        <w:t xml:space="preserve"> – </w:t>
      </w:r>
      <w:r w:rsidRPr="00F0452D">
        <w:rPr>
          <w:rFonts w:ascii="Arial" w:eastAsia="Calibri" w:hAnsi="Arial" w:cs="Arial"/>
          <w:b w:val="0"/>
          <w:bCs w:val="0"/>
          <w:sz w:val="22"/>
          <w:szCs w:val="22"/>
          <w:lang w:eastAsia="ar-SA"/>
        </w:rPr>
        <w:sym w:font="Symbol" w:char="F0A5"/>
      </w:r>
      <w:r w:rsidRPr="00F0452D">
        <w:rPr>
          <w:rFonts w:ascii="Arial" w:eastAsia="Calibri" w:hAnsi="Arial" w:cs="Arial"/>
          <w:b w:val="0"/>
          <w:bCs w:val="0"/>
          <w:sz w:val="22"/>
          <w:szCs w:val="22"/>
          <w:lang w:eastAsia="ar-SA"/>
        </w:rPr>
        <w:t>, 1</w:t>
      </w:r>
      <w:r w:rsidRPr="00F0452D">
        <w:rPr>
          <w:rFonts w:ascii="Arial" w:eastAsia="Calibri" w:hAnsi="Arial" w:cs="Arial"/>
          <w:b w:val="0"/>
          <w:bCs w:val="0"/>
          <w:sz w:val="22"/>
          <w:szCs w:val="22"/>
          <w:vertAlign w:val="superscript"/>
          <w:lang w:eastAsia="ar-SA"/>
        </w:rPr>
        <w:sym w:font="Symbol" w:char="F0A5"/>
      </w:r>
      <w:r w:rsidRPr="00F0452D">
        <w:rPr>
          <w:rFonts w:ascii="Arial" w:eastAsia="Calibri" w:hAnsi="Arial" w:cs="Arial"/>
          <w:b w:val="0"/>
          <w:bCs w:val="0"/>
          <w:sz w:val="22"/>
          <w:szCs w:val="22"/>
          <w:lang w:eastAsia="ar-SA"/>
        </w:rPr>
        <w:t>). Límites laterales.</w:t>
      </w:r>
    </w:p>
    <w:p w14:paraId="2A90E384"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Límite de una función en el infinito: cálculo gráfico y analítico. Resolución de indeterminaciones.</w:t>
      </w:r>
    </w:p>
    <w:p w14:paraId="137512CD"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Determinación de las asíntotas de una función racional o de una función definida a trozos.</w:t>
      </w:r>
    </w:p>
    <w:p w14:paraId="0D5EFFC4"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Estudio de la continuidad de una función (incluyendo funciones definidas a trozos). Tipos de discontinuidades.</w:t>
      </w:r>
    </w:p>
    <w:p w14:paraId="1086CC03"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 xml:space="preserve">Derivadas: interpretación y aplicación al cálculo de límites. Regla de </w:t>
      </w:r>
      <w:proofErr w:type="spellStart"/>
      <w:r w:rsidRPr="00F0452D">
        <w:rPr>
          <w:rFonts w:ascii="Arial" w:eastAsia="Calibri" w:hAnsi="Arial" w:cs="Arial"/>
          <w:b w:val="0"/>
          <w:bCs w:val="0"/>
          <w:sz w:val="22"/>
          <w:szCs w:val="22"/>
          <w:lang w:eastAsia="ar-SA"/>
        </w:rPr>
        <w:t>L´Hôpital</w:t>
      </w:r>
      <w:proofErr w:type="spellEnd"/>
      <w:r w:rsidRPr="00F0452D">
        <w:rPr>
          <w:rFonts w:ascii="Arial" w:eastAsia="Calibri" w:hAnsi="Arial" w:cs="Arial"/>
          <w:b w:val="0"/>
          <w:bCs w:val="0"/>
          <w:sz w:val="22"/>
          <w:szCs w:val="22"/>
          <w:lang w:eastAsia="ar-SA"/>
        </w:rPr>
        <w:t>.</w:t>
      </w:r>
    </w:p>
    <w:p w14:paraId="1E4D3F59"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Derivación de funciones polinómicas, racionales, irracionales, exponenciales y logarítmicas. Reglas de derivación de las operaciones elementales con funciones y regla de la cadena.</w:t>
      </w:r>
    </w:p>
    <w:p w14:paraId="1483EBE9"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lastRenderedPageBreak/>
        <w:t>Estudio de la derivabilidad de una función (incluyendo funciones definidas a trozos).</w:t>
      </w:r>
    </w:p>
    <w:p w14:paraId="23FE146D"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Relación entre derivabilidad y continuidad de una función en un punto. Derivadas laterales.</w:t>
      </w:r>
    </w:p>
    <w:p w14:paraId="656257B6"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Aplicaciones de las derivadas: ecuación de la recta tangente a una curva en un punto de la misma; cálculo de los coeficientes de una función para que cumpla una serie de propiedades.</w:t>
      </w:r>
    </w:p>
    <w:p w14:paraId="08CBD137"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La derivada como razón de cambio en resolución de problemas de optimización en contextos diversos.</w:t>
      </w:r>
    </w:p>
    <w:p w14:paraId="0E25D445"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Aplicación de los conceptos de límite y derivada a la representación y al estudio de situaciones susceptibles de ser modelizadas mediante funciones.</w:t>
      </w:r>
    </w:p>
    <w:p w14:paraId="5C4D11C3"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Obtención de extremos relativos, puntos de inflexión, intervalos de crecimiento y decrecimiento e intervalos de concavidad y convexidad de una función.</w:t>
      </w:r>
    </w:p>
    <w:p w14:paraId="13AF569C"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Teorema de Bolzano, Teorema del Valor Medio (caso particular es el Teorema de Rolle).</w:t>
      </w:r>
    </w:p>
    <w:p w14:paraId="489A604F"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Demostración del TVM.</w:t>
      </w:r>
    </w:p>
    <w:p w14:paraId="656D9508" w14:textId="77777777" w:rsidR="00F0452D" w:rsidRPr="00F0452D" w:rsidRDefault="00F0452D" w:rsidP="00F0452D">
      <w:pPr>
        <w:suppressAutoHyphens/>
        <w:spacing w:beforeLines="40" w:before="96" w:afterLines="40" w:after="96" w:line="276" w:lineRule="auto"/>
        <w:ind w:left="567"/>
        <w:jc w:val="both"/>
        <w:rPr>
          <w:rFonts w:ascii="Arial" w:eastAsia="Calibri" w:hAnsi="Arial" w:cs="Arial"/>
          <w:b w:val="0"/>
          <w:bCs w:val="0"/>
          <w:sz w:val="22"/>
          <w:szCs w:val="22"/>
          <w:lang w:eastAsia="ar-SA"/>
        </w:rPr>
      </w:pPr>
      <w:r w:rsidRPr="00F0452D">
        <w:rPr>
          <w:rFonts w:ascii="Arial" w:eastAsia="Calibri" w:hAnsi="Arial" w:cs="Arial"/>
          <w:bCs w:val="0"/>
          <w:sz w:val="22"/>
          <w:szCs w:val="22"/>
          <w:lang w:eastAsia="ar-SA"/>
        </w:rPr>
        <w:t>C.  Álgebra.</w:t>
      </w:r>
    </w:p>
    <w:p w14:paraId="37FB480C"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Patrones.</w:t>
      </w:r>
    </w:p>
    <w:p w14:paraId="3E07BCAA"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Generalización de patrones en situaciones diversas.</w:t>
      </w:r>
    </w:p>
    <w:p w14:paraId="49DDAA76"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Modelo matemático.</w:t>
      </w:r>
    </w:p>
    <w:p w14:paraId="57E14F80"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Relaciones cuantitativas en situaciones complejas: estrategias de identificación y determinación de la clase o clases de funciones que pueden modelizarlas.</w:t>
      </w:r>
    </w:p>
    <w:p w14:paraId="79B3CB25"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Sistemas de ecuaciones: modelización de situaciones en diversos contextos.</w:t>
      </w:r>
    </w:p>
    <w:p w14:paraId="01854EFE"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Técnicas y uso de matrices para, al menos, modelizar situaciones en las que aparezcan sistemas de ecuaciones lineales o grafos.</w:t>
      </w:r>
    </w:p>
    <w:p w14:paraId="7234262F"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Utilización de las matrices para representar datos estructurados y situaciones de contexto real.</w:t>
      </w:r>
    </w:p>
    <w:p w14:paraId="55A9D6F4"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Programación lineal: modelización de problemas reales y resolución mediante herramientas digitales.</w:t>
      </w:r>
    </w:p>
    <w:p w14:paraId="6FA83A03"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Determinación gráfica de la región factible y cálculo analítico de los vértices de la misma, así como de la solución óptima.</w:t>
      </w:r>
    </w:p>
    <w:p w14:paraId="23C66A18"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Igualdad y desigualdad.</w:t>
      </w:r>
    </w:p>
    <w:p w14:paraId="0DE0EEDE"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Formas equivalentes de expresiones algebraicas en la resolución de sistemas de ecuaciones e inecuaciones, mediante cálculo mental, algoritmos de lápiz y papel, y con herramientas digitales.</w:t>
      </w:r>
    </w:p>
    <w:p w14:paraId="09386D74"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Regla de Cramer para la resolución de sistemas compatibles (determinados o indeterminados) de tres ecuaciones lineales con tres incógnitas.</w:t>
      </w:r>
    </w:p>
    <w:p w14:paraId="54CBB476"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Resolución de sistemas de ecuaciones e inecuaciones en diferentes contextos.</w:t>
      </w:r>
    </w:p>
    <w:p w14:paraId="25D6EAFC"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Resolución de ecuaciones matriciales mediante el uso de la matriz inversa y mediante su transformación en un sistema de ecuaciones lineales.</w:t>
      </w:r>
    </w:p>
    <w:p w14:paraId="41019067"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lastRenderedPageBreak/>
        <w:t>Elementos de álgebra lineal.</w:t>
      </w:r>
    </w:p>
    <w:p w14:paraId="740D8480"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Estudio del rango de una matriz que depende de un parámetro real por determinantes (a lo sumo de orden 3).</w:t>
      </w:r>
    </w:p>
    <w:p w14:paraId="45A10E79"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 xml:space="preserve">Teorema de </w:t>
      </w:r>
      <w:proofErr w:type="spellStart"/>
      <w:r w:rsidRPr="00F0452D">
        <w:rPr>
          <w:rFonts w:ascii="Arial" w:eastAsia="Calibri" w:hAnsi="Arial" w:cs="Arial"/>
          <w:b w:val="0"/>
          <w:bCs w:val="0"/>
          <w:sz w:val="22"/>
          <w:szCs w:val="22"/>
          <w:lang w:eastAsia="ar-SA"/>
        </w:rPr>
        <w:t>Rouché</w:t>
      </w:r>
      <w:proofErr w:type="spellEnd"/>
      <w:r w:rsidRPr="00F0452D">
        <w:rPr>
          <w:rFonts w:ascii="Arial" w:eastAsia="Calibri" w:hAnsi="Arial" w:cs="Arial"/>
          <w:b w:val="0"/>
          <w:bCs w:val="0"/>
          <w:sz w:val="22"/>
          <w:szCs w:val="22"/>
          <w:lang w:eastAsia="ar-SA"/>
        </w:rPr>
        <w:t>-Frobenius para la discusión de un sistema de ecuaciones lineales que depende de un parámetro real.</w:t>
      </w:r>
    </w:p>
    <w:p w14:paraId="4EB5080E"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Relaciones y funciones.</w:t>
      </w:r>
    </w:p>
    <w:p w14:paraId="1202E199"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Representación, análisis e interpretación de funciones con herramientas digitales.</w:t>
      </w:r>
    </w:p>
    <w:p w14:paraId="64013A39" w14:textId="20E2AA6D"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Propiedades de las distintas clases de funciones: comprensión y comparación.</w:t>
      </w:r>
    </w:p>
    <w:p w14:paraId="1E238C47"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Estudio y representación gráfica de funciones polinómicas, racionales, exponenciales, logarítmicas y definidas a trozos sencillas a partir de sus propiedades globales y locales obtenidas empleando las herramientas del análisis (límites y derivadas).</w:t>
      </w:r>
    </w:p>
    <w:p w14:paraId="54C94507"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Pensamiento computacional.</w:t>
      </w:r>
    </w:p>
    <w:p w14:paraId="4869F116"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Formulación, resolución y análisis de problemas de la vida cotidiana y de las Ciencias</w:t>
      </w:r>
    </w:p>
    <w:p w14:paraId="2352C724" w14:textId="77777777" w:rsidR="00F0452D" w:rsidRPr="00F0452D" w:rsidRDefault="00F0452D" w:rsidP="00F0452D">
      <w:pPr>
        <w:numPr>
          <w:ilvl w:val="1"/>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Sociales empleando las herramientas o los programas más adecuados.</w:t>
      </w:r>
    </w:p>
    <w:p w14:paraId="39AE6401" w14:textId="77777777" w:rsidR="00F0452D" w:rsidRPr="00F0452D" w:rsidRDefault="00F0452D" w:rsidP="00F0452D">
      <w:pPr>
        <w:numPr>
          <w:ilvl w:val="2"/>
          <w:numId w:val="1"/>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Análisis algorítmico de las propiedades de las operaciones con matrices y la resolución de sistemas de ecuaciones lineales.</w:t>
      </w:r>
    </w:p>
    <w:p w14:paraId="723F4F7B" w14:textId="77777777" w:rsidR="00F0452D" w:rsidRPr="00F0452D" w:rsidRDefault="00F0452D" w:rsidP="00F0452D">
      <w:pPr>
        <w:suppressAutoHyphens/>
        <w:spacing w:beforeLines="40" w:before="96" w:afterLines="40" w:after="96" w:line="276" w:lineRule="auto"/>
        <w:ind w:left="851"/>
        <w:jc w:val="both"/>
        <w:rPr>
          <w:rFonts w:ascii="Arial" w:eastAsia="Calibri" w:hAnsi="Arial" w:cs="Arial"/>
          <w:b w:val="0"/>
          <w:bCs w:val="0"/>
          <w:sz w:val="22"/>
          <w:szCs w:val="22"/>
          <w:lang w:eastAsia="ar-SA"/>
        </w:rPr>
      </w:pPr>
    </w:p>
    <w:p w14:paraId="01D908B7" w14:textId="77777777" w:rsidR="00F0452D" w:rsidRPr="00F0452D" w:rsidRDefault="00F0452D" w:rsidP="00F0452D">
      <w:pPr>
        <w:numPr>
          <w:ilvl w:val="0"/>
          <w:numId w:val="2"/>
        </w:numPr>
        <w:suppressAutoHyphens/>
        <w:spacing w:beforeLines="40" w:before="96" w:afterLines="40" w:after="96" w:line="276" w:lineRule="auto"/>
        <w:jc w:val="both"/>
        <w:rPr>
          <w:rFonts w:ascii="Arial" w:eastAsia="Calibri" w:hAnsi="Arial" w:cs="Arial"/>
          <w:bCs w:val="0"/>
          <w:sz w:val="22"/>
          <w:szCs w:val="22"/>
          <w:lang w:eastAsia="ar-SA"/>
        </w:rPr>
      </w:pPr>
      <w:r w:rsidRPr="00F0452D">
        <w:rPr>
          <w:rFonts w:ascii="Arial" w:eastAsia="Calibri" w:hAnsi="Arial" w:cs="Arial"/>
          <w:bCs w:val="0"/>
          <w:sz w:val="22"/>
          <w:szCs w:val="22"/>
          <w:lang w:eastAsia="ar-SA"/>
        </w:rPr>
        <w:t>Estadística.</w:t>
      </w:r>
    </w:p>
    <w:p w14:paraId="7E2FFEA9" w14:textId="77777777" w:rsidR="00F0452D" w:rsidRPr="00F0452D" w:rsidRDefault="00F0452D" w:rsidP="00F0452D">
      <w:pPr>
        <w:suppressAutoHyphens/>
        <w:spacing w:beforeLines="40" w:before="96" w:afterLines="40" w:after="96" w:line="276" w:lineRule="auto"/>
        <w:ind w:left="644"/>
        <w:jc w:val="both"/>
        <w:rPr>
          <w:rFonts w:ascii="Arial" w:eastAsia="Calibri" w:hAnsi="Arial" w:cs="Arial"/>
          <w:bCs w:val="0"/>
          <w:sz w:val="22"/>
          <w:szCs w:val="22"/>
          <w:lang w:eastAsia="ar-SA"/>
        </w:rPr>
      </w:pPr>
    </w:p>
    <w:p w14:paraId="1249A3B8"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Incertidumbre.</w:t>
      </w:r>
    </w:p>
    <w:p w14:paraId="2E1A79E0"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Cálculo de probabilidades en experimentos compuestos. Probabilidad condicionada e independencia de sucesos aleatorios. Diagramas de árbol y tablas de contingencia.</w:t>
      </w:r>
    </w:p>
    <w:p w14:paraId="48C24A69"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Teoremas de la probabilidad total y de Bayes: resolución de problemas e interpretación del teorema de Bayes para actualizar la probabilidad a partir de la observación y la experimentación y la toma de decisiones en condiciones de incertidumbre.</w:t>
      </w:r>
    </w:p>
    <w:p w14:paraId="60AD7549"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 xml:space="preserve">Planteamiento y resolución de problemas que requieran del manejo de los axiomas de la probabilidad de </w:t>
      </w:r>
      <w:proofErr w:type="spellStart"/>
      <w:r w:rsidRPr="00F0452D">
        <w:rPr>
          <w:rFonts w:ascii="Arial" w:eastAsia="Calibri" w:hAnsi="Arial" w:cs="Arial"/>
          <w:b w:val="0"/>
          <w:bCs w:val="0"/>
          <w:sz w:val="22"/>
          <w:szCs w:val="22"/>
          <w:lang w:eastAsia="ar-SA"/>
        </w:rPr>
        <w:t>Kolmogorov</w:t>
      </w:r>
      <w:proofErr w:type="spellEnd"/>
      <w:r w:rsidRPr="00F0452D">
        <w:rPr>
          <w:rFonts w:ascii="Arial" w:eastAsia="Calibri" w:hAnsi="Arial" w:cs="Arial"/>
          <w:b w:val="0"/>
          <w:bCs w:val="0"/>
          <w:sz w:val="22"/>
          <w:szCs w:val="22"/>
          <w:lang w:eastAsia="ar-SA"/>
        </w:rPr>
        <w:t xml:space="preserve"> o del trazado de diagramas de </w:t>
      </w:r>
      <w:proofErr w:type="spellStart"/>
      <w:r w:rsidRPr="00F0452D">
        <w:rPr>
          <w:rFonts w:ascii="Arial" w:eastAsia="Calibri" w:hAnsi="Arial" w:cs="Arial"/>
          <w:b w:val="0"/>
          <w:bCs w:val="0"/>
          <w:sz w:val="22"/>
          <w:szCs w:val="22"/>
          <w:lang w:eastAsia="ar-SA"/>
        </w:rPr>
        <w:t>Venn</w:t>
      </w:r>
      <w:proofErr w:type="spellEnd"/>
      <w:r w:rsidRPr="00F0452D">
        <w:rPr>
          <w:rFonts w:ascii="Arial" w:eastAsia="Calibri" w:hAnsi="Arial" w:cs="Arial"/>
          <w:b w:val="0"/>
          <w:bCs w:val="0"/>
          <w:sz w:val="22"/>
          <w:szCs w:val="22"/>
          <w:lang w:eastAsia="ar-SA"/>
        </w:rPr>
        <w:t>.</w:t>
      </w:r>
    </w:p>
    <w:p w14:paraId="797954DF"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Planteamiento y resolución de problemas de contexto real que requieran del empleo de los teoremas de la probabilidad total y de Bayes o del trazado de diagramas de árbol.</w:t>
      </w:r>
    </w:p>
    <w:p w14:paraId="3EB9E9AB"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Distribuciones de probabilidad.</w:t>
      </w:r>
    </w:p>
    <w:p w14:paraId="7D462C4B"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Variables aleatorias discretas y continuas. Parámetros de la distribución. Distribuciones binomial y normal.</w:t>
      </w:r>
    </w:p>
    <w:p w14:paraId="081E3E06"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lastRenderedPageBreak/>
        <w:t>Modelización de fenómenos estocásticos mediante las distribuciones de probabilidad binomial y normal. Cálculo de probabilidades asociadas mediante herramientas tecnológicas.</w:t>
      </w:r>
    </w:p>
    <w:p w14:paraId="0B3E1A90"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Condiciones bajo las cuales se puede aproximar la distribución binomial por la distribución normal.</w:t>
      </w:r>
    </w:p>
    <w:p w14:paraId="688DCA7F"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Inferencia.</w:t>
      </w:r>
    </w:p>
    <w:p w14:paraId="229E4F38"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Conceptos de población y muestra. Parámetros poblacionales y estadísticos muestrales.</w:t>
      </w:r>
    </w:p>
    <w:p w14:paraId="2E51CC18"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Selección de muestras representativas. Técnicas de muestreo. Representatividad de una muestra según su proceso de selección.</w:t>
      </w:r>
    </w:p>
    <w:p w14:paraId="130F89C4"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Estimación puntual y estimación por intervalo.</w:t>
      </w:r>
    </w:p>
    <w:p w14:paraId="5624DDE6"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Estimación de la media, la proporción y la desviación típica. Aproximación de la distribución de la media y de la proporción muestrales por la normal.</w:t>
      </w:r>
    </w:p>
    <w:p w14:paraId="5F619526"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Intervalos de confianza basados en la distribución normal: construcción, análisis y toma de decisiones en situaciones contextualizadas. Aplicación en la resolución de problemas.</w:t>
      </w:r>
    </w:p>
    <w:p w14:paraId="3DA3AF6B"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Intervalo de confianza para la media de una distribución normal con desviación típica conocida. Cálculo del tamaño muestral mínimo.</w:t>
      </w:r>
    </w:p>
    <w:p w14:paraId="4B8D62D4"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Relación entre confianza, error y tamaño muestral.</w:t>
      </w:r>
    </w:p>
    <w:p w14:paraId="0A153962"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Herramientas digitales en la realización de estudios estadísticos.</w:t>
      </w:r>
    </w:p>
    <w:p w14:paraId="6B471A53"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Lectura y comprensión de la ficha técnica de una encuesta.</w:t>
      </w:r>
    </w:p>
    <w:p w14:paraId="5499A14C" w14:textId="5A7D4861" w:rsidR="00F0452D" w:rsidRPr="00F0452D" w:rsidRDefault="00F0452D" w:rsidP="00310D4A">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Grado de relación entre dos variables estadísticas. Regresión lineal.</w:t>
      </w:r>
    </w:p>
    <w:p w14:paraId="24CDBA13" w14:textId="77777777" w:rsidR="00F0452D" w:rsidRPr="00F0452D" w:rsidRDefault="00F0452D" w:rsidP="00F0452D">
      <w:pPr>
        <w:numPr>
          <w:ilvl w:val="0"/>
          <w:numId w:val="2"/>
        </w:numPr>
        <w:suppressAutoHyphens/>
        <w:spacing w:beforeLines="40" w:before="96" w:afterLines="40" w:after="96" w:line="276" w:lineRule="auto"/>
        <w:jc w:val="both"/>
        <w:rPr>
          <w:rFonts w:ascii="Arial" w:eastAsia="Calibri" w:hAnsi="Arial" w:cs="Arial"/>
          <w:bCs w:val="0"/>
          <w:sz w:val="22"/>
          <w:szCs w:val="22"/>
          <w:lang w:eastAsia="ar-SA"/>
        </w:rPr>
      </w:pPr>
      <w:r w:rsidRPr="00F0452D">
        <w:rPr>
          <w:rFonts w:ascii="Arial" w:eastAsia="Calibri" w:hAnsi="Arial" w:cs="Arial"/>
          <w:bCs w:val="0"/>
          <w:sz w:val="22"/>
          <w:szCs w:val="22"/>
          <w:lang w:eastAsia="ar-SA"/>
        </w:rPr>
        <w:t>Actitudes y aprendizaje.</w:t>
      </w:r>
    </w:p>
    <w:p w14:paraId="0368401A" w14:textId="77777777" w:rsidR="00F0452D" w:rsidRPr="00F0452D" w:rsidRDefault="00F0452D" w:rsidP="00F0452D">
      <w:pPr>
        <w:suppressAutoHyphens/>
        <w:spacing w:beforeLines="40" w:before="96" w:afterLines="40" w:after="96" w:line="276" w:lineRule="auto"/>
        <w:ind w:left="644"/>
        <w:jc w:val="both"/>
        <w:rPr>
          <w:rFonts w:ascii="Arial" w:eastAsia="Calibri" w:hAnsi="Arial" w:cs="Arial"/>
          <w:bCs w:val="0"/>
          <w:sz w:val="22"/>
          <w:szCs w:val="22"/>
          <w:lang w:eastAsia="ar-SA"/>
        </w:rPr>
      </w:pPr>
    </w:p>
    <w:p w14:paraId="516FC6B6"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Actitudes.</w:t>
      </w:r>
    </w:p>
    <w:p w14:paraId="482726D5"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Tratamiento y análisis del error, como elemento movilizador de conocimientos previos adquiridos y generador de oportunidades de aprendizaje en el aula de matemáticas.</w:t>
      </w:r>
    </w:p>
    <w:p w14:paraId="210996BE" w14:textId="77777777" w:rsidR="00F0452D" w:rsidRPr="00F0452D" w:rsidRDefault="00F0452D" w:rsidP="00F0452D">
      <w:pPr>
        <w:suppressAutoHyphens/>
        <w:spacing w:beforeLines="40" w:before="96" w:afterLines="40" w:after="96" w:line="276" w:lineRule="auto"/>
        <w:ind w:left="2084"/>
        <w:jc w:val="both"/>
        <w:rPr>
          <w:rFonts w:ascii="Arial" w:eastAsia="Calibri" w:hAnsi="Arial" w:cs="Arial"/>
          <w:b w:val="0"/>
          <w:bCs w:val="0"/>
          <w:sz w:val="22"/>
          <w:szCs w:val="22"/>
          <w:lang w:eastAsia="ar-SA"/>
        </w:rPr>
      </w:pPr>
    </w:p>
    <w:p w14:paraId="07E8B6F1"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Toma de decisiones.</w:t>
      </w:r>
    </w:p>
    <w:p w14:paraId="088B953A" w14:textId="33FECC4E" w:rsidR="00F0452D" w:rsidRPr="00F0452D" w:rsidRDefault="00F0452D" w:rsidP="00310D4A">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Destrezas para evaluar diferentes opciones y tomar decisiones en la resolución de problemas.</w:t>
      </w:r>
    </w:p>
    <w:p w14:paraId="6DE891C2" w14:textId="77777777" w:rsidR="00F0452D" w:rsidRPr="00F0452D" w:rsidRDefault="00F0452D" w:rsidP="00F0452D">
      <w:pPr>
        <w:numPr>
          <w:ilvl w:val="1"/>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Respeto.</w:t>
      </w:r>
    </w:p>
    <w:p w14:paraId="0E2CA874" w14:textId="77777777" w:rsidR="00F0452D" w:rsidRPr="00F0452D" w:rsidRDefault="00F0452D" w:rsidP="00F0452D">
      <w:pPr>
        <w:numPr>
          <w:ilvl w:val="2"/>
          <w:numId w:val="2"/>
        </w:numPr>
        <w:suppressAutoHyphens/>
        <w:spacing w:beforeLines="40" w:before="96" w:afterLines="40" w:after="96" w:line="276" w:lineRule="auto"/>
        <w:jc w:val="both"/>
        <w:rPr>
          <w:rFonts w:ascii="Arial" w:eastAsia="Calibri" w:hAnsi="Arial" w:cs="Arial"/>
          <w:b w:val="0"/>
          <w:bCs w:val="0"/>
          <w:sz w:val="22"/>
          <w:szCs w:val="22"/>
          <w:lang w:eastAsia="ar-SA"/>
        </w:rPr>
      </w:pPr>
      <w:r w:rsidRPr="00F0452D">
        <w:rPr>
          <w:rFonts w:ascii="Arial" w:eastAsia="Calibri" w:hAnsi="Arial" w:cs="Arial"/>
          <w:b w:val="0"/>
          <w:bCs w:val="0"/>
          <w:sz w:val="22"/>
          <w:szCs w:val="22"/>
          <w:lang w:eastAsia="ar-SA"/>
        </w:rPr>
        <w:t>Destrezas sociales y de comunicación efectivas para el éxito en el aprendizaje de las matemáticas.</w:t>
      </w:r>
    </w:p>
    <w:p w14:paraId="5FA43F0E" w14:textId="77A6ACD0" w:rsidR="00310D4A" w:rsidRPr="00310D4A" w:rsidRDefault="00F0452D" w:rsidP="00310D4A">
      <w:pPr>
        <w:numPr>
          <w:ilvl w:val="2"/>
          <w:numId w:val="2"/>
        </w:numPr>
        <w:suppressAutoHyphens/>
        <w:spacing w:beforeLines="40" w:before="96" w:afterLines="40" w:after="96" w:line="276" w:lineRule="auto"/>
        <w:jc w:val="both"/>
        <w:rPr>
          <w:rFonts w:ascii="Arial" w:eastAsia="MS Mincho" w:hAnsi="Arial" w:cs="Calibri"/>
          <w:sz w:val="22"/>
          <w:szCs w:val="22"/>
          <w:lang w:val="es-ES_tradnl" w:eastAsia="ja-JP"/>
        </w:rPr>
      </w:pPr>
      <w:r w:rsidRPr="00F0452D">
        <w:rPr>
          <w:rFonts w:ascii="Arial" w:eastAsia="Calibri" w:hAnsi="Arial" w:cs="Arial"/>
          <w:b w:val="0"/>
          <w:bCs w:val="0"/>
          <w:sz w:val="22"/>
          <w:szCs w:val="22"/>
          <w:lang w:eastAsia="ar-SA"/>
        </w:rPr>
        <w:t>Valoración de la contribución de las Matemáticas y el papel de matemáticos a lo largo de la historia al avance de las Ciencias Sociales</w:t>
      </w:r>
      <w:r w:rsidR="00310D4A">
        <w:rPr>
          <w:rFonts w:ascii="Arial" w:eastAsia="Calibri" w:hAnsi="Arial" w:cs="Arial"/>
          <w:b w:val="0"/>
          <w:bCs w:val="0"/>
          <w:sz w:val="22"/>
          <w:szCs w:val="22"/>
          <w:lang w:eastAsia="ar-SA"/>
        </w:rPr>
        <w:t>.</w:t>
      </w:r>
    </w:p>
    <w:p w14:paraId="34E07129" w14:textId="77777777" w:rsidR="000E1AC4" w:rsidRDefault="00EC1608">
      <w:pPr>
        <w:pStyle w:val="Ttulo1"/>
        <w:rPr>
          <w:rFonts w:ascii="Arial" w:eastAsia="Arial" w:hAnsi="Arial" w:cs="Arial"/>
          <w:i/>
          <w:sz w:val="28"/>
        </w:rPr>
      </w:pPr>
      <w:bookmarkStart w:id="2" w:name="_Toc116229116"/>
      <w:r>
        <w:rPr>
          <w:rFonts w:ascii="Arial" w:eastAsia="Arial" w:hAnsi="Arial" w:cs="Arial"/>
          <w:i/>
          <w:sz w:val="28"/>
        </w:rPr>
        <w:lastRenderedPageBreak/>
        <w:t>2.- Criterios de calificación</w:t>
      </w:r>
      <w:bookmarkEnd w:id="2"/>
    </w:p>
    <w:p w14:paraId="4A68D175" w14:textId="77777777" w:rsidR="000E1AC4" w:rsidRDefault="000E1AC4" w:rsidP="00310D4A">
      <w:pPr>
        <w:rPr>
          <w:rFonts w:ascii="Arial" w:eastAsia="Arial" w:hAnsi="Arial" w:cs="Arial"/>
          <w:b w:val="0"/>
          <w:sz w:val="22"/>
          <w:szCs w:val="22"/>
        </w:rPr>
      </w:pPr>
    </w:p>
    <w:p w14:paraId="47E8B4BA"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 xml:space="preserve">En las tablas siguientes se exponen los porcentajes para cada competencia. En la primera, los relativos a cada una de las tres evaluaciones durante el curso y en la segunda los de la final. </w:t>
      </w:r>
    </w:p>
    <w:p w14:paraId="456A2AF9" w14:textId="77777777" w:rsidR="00F0452D" w:rsidRPr="00F0452D" w:rsidRDefault="00F0452D" w:rsidP="00F0452D">
      <w:pPr>
        <w:jc w:val="both"/>
        <w:rPr>
          <w:rFonts w:ascii="Arial" w:eastAsia="Arial" w:hAnsi="Arial" w:cs="Arial"/>
          <w:sz w:val="22"/>
          <w:szCs w:val="22"/>
        </w:rPr>
      </w:pPr>
      <w:r w:rsidRPr="00F0452D">
        <w:rPr>
          <w:rFonts w:ascii="Arial" w:eastAsia="Arial" w:hAnsi="Arial" w:cs="Arial"/>
          <w:sz w:val="22"/>
          <w:szCs w:val="22"/>
        </w:rPr>
        <w:t>PARA CADA UNA DE LAS 3 EVALUACIONES:</w:t>
      </w:r>
    </w:p>
    <w:p w14:paraId="14FF5F69" w14:textId="77777777" w:rsidR="00F0452D" w:rsidRPr="00F0452D" w:rsidRDefault="00F0452D" w:rsidP="00F0452D">
      <w:pPr>
        <w:jc w:val="both"/>
        <w:rPr>
          <w:rFonts w:ascii="Arial" w:eastAsia="Arial" w:hAnsi="Arial" w:cs="Arial"/>
          <w:sz w:val="22"/>
          <w:szCs w:val="22"/>
        </w:rPr>
      </w:pPr>
    </w:p>
    <w:p w14:paraId="27A47B37" w14:textId="77777777" w:rsidR="00D42717" w:rsidRPr="00D42717" w:rsidRDefault="00D42717" w:rsidP="00D42717">
      <w:pPr>
        <w:jc w:val="both"/>
        <w:rPr>
          <w:rFonts w:ascii="Arial" w:eastAsia="Arial" w:hAnsi="Arial" w:cs="Arial"/>
          <w:sz w:val="22"/>
          <w:szCs w:val="22"/>
        </w:rPr>
      </w:pPr>
    </w:p>
    <w:tbl>
      <w:tblPr>
        <w:tblStyle w:val="Tablaconcuadrcula"/>
        <w:tblW w:w="0" w:type="auto"/>
        <w:tblLook w:val="04A0" w:firstRow="1" w:lastRow="0" w:firstColumn="1" w:lastColumn="0" w:noHBand="0" w:noVBand="1"/>
      </w:tblPr>
      <w:tblGrid>
        <w:gridCol w:w="2903"/>
        <w:gridCol w:w="2843"/>
        <w:gridCol w:w="2748"/>
      </w:tblGrid>
      <w:tr w:rsidR="00D42717" w:rsidRPr="00D42717" w14:paraId="2AAFF4F7" w14:textId="77777777" w:rsidTr="00446D97">
        <w:tc>
          <w:tcPr>
            <w:tcW w:w="3098" w:type="dxa"/>
          </w:tcPr>
          <w:p w14:paraId="6C17BDAD" w14:textId="77777777" w:rsidR="00D42717" w:rsidRPr="00D42717" w:rsidRDefault="00D42717" w:rsidP="00D42717">
            <w:pPr>
              <w:suppressAutoHyphens w:val="0"/>
              <w:jc w:val="both"/>
              <w:rPr>
                <w:rFonts w:ascii="Arial" w:eastAsia="Arial" w:hAnsi="Arial" w:cs="Arial"/>
                <w:sz w:val="22"/>
                <w:szCs w:val="22"/>
              </w:rPr>
            </w:pPr>
            <w:r w:rsidRPr="00D42717">
              <w:rPr>
                <w:rFonts w:ascii="Arial" w:eastAsia="Arial" w:hAnsi="Arial" w:cs="Arial"/>
                <w:sz w:val="22"/>
                <w:szCs w:val="22"/>
              </w:rPr>
              <w:t>COMPETENCIA</w:t>
            </w:r>
          </w:p>
        </w:tc>
        <w:tc>
          <w:tcPr>
            <w:tcW w:w="3098" w:type="dxa"/>
          </w:tcPr>
          <w:p w14:paraId="65D487BD" w14:textId="77777777" w:rsidR="00D42717" w:rsidRPr="00D42717" w:rsidRDefault="00D42717" w:rsidP="00D42717">
            <w:pPr>
              <w:suppressAutoHyphens w:val="0"/>
              <w:jc w:val="both"/>
              <w:rPr>
                <w:rFonts w:ascii="Arial" w:eastAsia="Arial" w:hAnsi="Arial" w:cs="Arial"/>
                <w:sz w:val="22"/>
                <w:szCs w:val="22"/>
              </w:rPr>
            </w:pPr>
            <w:r w:rsidRPr="00D42717">
              <w:rPr>
                <w:rFonts w:ascii="Arial" w:eastAsia="Arial" w:hAnsi="Arial" w:cs="Arial"/>
                <w:sz w:val="22"/>
                <w:szCs w:val="22"/>
              </w:rPr>
              <w:t>DÓNDE SE MIDE</w:t>
            </w:r>
          </w:p>
        </w:tc>
        <w:tc>
          <w:tcPr>
            <w:tcW w:w="3098" w:type="dxa"/>
          </w:tcPr>
          <w:p w14:paraId="25683B19" w14:textId="77777777" w:rsidR="00D42717" w:rsidRPr="00D42717" w:rsidRDefault="00D42717" w:rsidP="00D42717">
            <w:pPr>
              <w:suppressAutoHyphens w:val="0"/>
              <w:jc w:val="both"/>
              <w:rPr>
                <w:rFonts w:ascii="Arial" w:eastAsia="Arial" w:hAnsi="Arial" w:cs="Arial"/>
                <w:sz w:val="22"/>
                <w:szCs w:val="22"/>
              </w:rPr>
            </w:pPr>
            <w:r w:rsidRPr="00D42717">
              <w:rPr>
                <w:rFonts w:ascii="Arial" w:eastAsia="Arial" w:hAnsi="Arial" w:cs="Arial"/>
                <w:sz w:val="22"/>
                <w:szCs w:val="22"/>
              </w:rPr>
              <w:t>NOTA</w:t>
            </w:r>
          </w:p>
        </w:tc>
      </w:tr>
      <w:tr w:rsidR="00D42717" w:rsidRPr="00D42717" w14:paraId="53C5E203" w14:textId="77777777" w:rsidTr="00446D97">
        <w:tc>
          <w:tcPr>
            <w:tcW w:w="3098" w:type="dxa"/>
          </w:tcPr>
          <w:p w14:paraId="3B557B20"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STEM y CCL   80 %</w:t>
            </w:r>
          </w:p>
        </w:tc>
        <w:tc>
          <w:tcPr>
            <w:tcW w:w="3098" w:type="dxa"/>
          </w:tcPr>
          <w:p w14:paraId="59615AD5"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Segundo examen</w:t>
            </w:r>
          </w:p>
        </w:tc>
        <w:tc>
          <w:tcPr>
            <w:tcW w:w="3098" w:type="dxa"/>
          </w:tcPr>
          <w:p w14:paraId="06E67FEA"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Nota 1</w:t>
            </w:r>
          </w:p>
        </w:tc>
      </w:tr>
      <w:tr w:rsidR="00D42717" w:rsidRPr="00D42717" w14:paraId="0EABC500" w14:textId="77777777" w:rsidTr="00446D97">
        <w:tc>
          <w:tcPr>
            <w:tcW w:w="3098" w:type="dxa"/>
          </w:tcPr>
          <w:p w14:paraId="697C7B28"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CPSAA    10 %</w:t>
            </w:r>
          </w:p>
        </w:tc>
        <w:tc>
          <w:tcPr>
            <w:tcW w:w="3098" w:type="dxa"/>
          </w:tcPr>
          <w:p w14:paraId="678DA736"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Actividades, participación y trabajo diario</w:t>
            </w:r>
          </w:p>
        </w:tc>
        <w:tc>
          <w:tcPr>
            <w:tcW w:w="3098" w:type="dxa"/>
          </w:tcPr>
          <w:p w14:paraId="4054C238"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Nota 2</w:t>
            </w:r>
          </w:p>
        </w:tc>
      </w:tr>
      <w:tr w:rsidR="00D42717" w:rsidRPr="00D42717" w14:paraId="2470722B" w14:textId="77777777" w:rsidTr="00446D97">
        <w:tc>
          <w:tcPr>
            <w:tcW w:w="3098" w:type="dxa"/>
          </w:tcPr>
          <w:p w14:paraId="6EB13EA1"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CPSAA     10 %</w:t>
            </w:r>
          </w:p>
        </w:tc>
        <w:tc>
          <w:tcPr>
            <w:tcW w:w="3098" w:type="dxa"/>
          </w:tcPr>
          <w:p w14:paraId="20BC9815"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Primer examen</w:t>
            </w:r>
          </w:p>
        </w:tc>
        <w:tc>
          <w:tcPr>
            <w:tcW w:w="3098" w:type="dxa"/>
          </w:tcPr>
          <w:p w14:paraId="7E231F30" w14:textId="77777777" w:rsidR="00D42717" w:rsidRPr="00D42717" w:rsidRDefault="00D42717" w:rsidP="00D42717">
            <w:pPr>
              <w:suppressAutoHyphens w:val="0"/>
              <w:jc w:val="both"/>
              <w:rPr>
                <w:rFonts w:ascii="Arial" w:eastAsia="Arial" w:hAnsi="Arial" w:cs="Arial"/>
                <w:b w:val="0"/>
                <w:sz w:val="22"/>
                <w:szCs w:val="22"/>
              </w:rPr>
            </w:pPr>
            <w:r w:rsidRPr="00D42717">
              <w:rPr>
                <w:rFonts w:ascii="Arial" w:eastAsia="Arial" w:hAnsi="Arial" w:cs="Arial"/>
                <w:b w:val="0"/>
                <w:sz w:val="22"/>
                <w:szCs w:val="22"/>
              </w:rPr>
              <w:t>Nota 3</w:t>
            </w:r>
          </w:p>
        </w:tc>
      </w:tr>
    </w:tbl>
    <w:p w14:paraId="1D0202B1" w14:textId="77777777" w:rsidR="00F0452D" w:rsidRPr="00F0452D" w:rsidRDefault="00F0452D" w:rsidP="00F0452D">
      <w:pPr>
        <w:jc w:val="both"/>
        <w:rPr>
          <w:rFonts w:ascii="Arial" w:eastAsia="Arial" w:hAnsi="Arial" w:cs="Arial"/>
          <w:b w:val="0"/>
          <w:sz w:val="22"/>
          <w:szCs w:val="22"/>
        </w:rPr>
      </w:pPr>
    </w:p>
    <w:p w14:paraId="712E0EBF" w14:textId="77777777" w:rsidR="00F0452D" w:rsidRPr="00F0452D" w:rsidRDefault="00F0452D" w:rsidP="00F0452D">
      <w:pPr>
        <w:jc w:val="both"/>
        <w:rPr>
          <w:rFonts w:ascii="Arial" w:eastAsia="Arial" w:hAnsi="Arial" w:cs="Arial"/>
          <w:b w:val="0"/>
          <w:sz w:val="22"/>
          <w:szCs w:val="22"/>
          <w:lang w:val="es-ES_tradnl"/>
        </w:rPr>
      </w:pPr>
      <w:bookmarkStart w:id="3" w:name="_Hlk84540178"/>
      <w:r w:rsidRPr="00F0452D">
        <w:rPr>
          <w:rFonts w:ascii="Arial" w:eastAsia="Arial" w:hAnsi="Arial" w:cs="Arial"/>
          <w:b w:val="0"/>
          <w:sz w:val="22"/>
          <w:szCs w:val="22"/>
          <w:lang w:val="es-ES_tradnl"/>
        </w:rPr>
        <w:t>La nota numérica se extraerá de la media ponderada de las 3 notas que engloban a las competencias evaluadas con los porcentajes establecidos en la primera columna. En cada prueba de evaluación se indicarán los criterios de calificación que se van a aplicar y se señalarán las cuestiones, preguntas o desarrollos que forman parte de los aprendizajes esenciales.</w:t>
      </w:r>
      <w:bookmarkEnd w:id="3"/>
    </w:p>
    <w:p w14:paraId="0EF8BC69" w14:textId="77777777" w:rsidR="00F0452D" w:rsidRPr="00F0452D" w:rsidRDefault="00F0452D" w:rsidP="00F0452D">
      <w:pPr>
        <w:jc w:val="both"/>
        <w:rPr>
          <w:rFonts w:ascii="Arial" w:eastAsia="Arial" w:hAnsi="Arial" w:cs="Arial"/>
          <w:b w:val="0"/>
          <w:sz w:val="22"/>
          <w:szCs w:val="22"/>
          <w:lang w:val="es-ES_tradnl"/>
        </w:rPr>
      </w:pPr>
    </w:p>
    <w:p w14:paraId="7760C7E8" w14:textId="77777777" w:rsidR="00F0452D" w:rsidRPr="00F0452D" w:rsidRDefault="00F0452D" w:rsidP="00F0452D">
      <w:pPr>
        <w:jc w:val="both"/>
        <w:rPr>
          <w:rFonts w:ascii="Arial" w:eastAsia="Arial" w:hAnsi="Arial" w:cs="Arial"/>
          <w:sz w:val="22"/>
          <w:szCs w:val="22"/>
        </w:rPr>
      </w:pPr>
      <w:r w:rsidRPr="00F0452D">
        <w:rPr>
          <w:rFonts w:ascii="Arial" w:eastAsia="Arial" w:hAnsi="Arial" w:cs="Arial"/>
          <w:sz w:val="22"/>
          <w:szCs w:val="22"/>
        </w:rPr>
        <w:t xml:space="preserve">AL FINAL DE CURSO: </w:t>
      </w:r>
    </w:p>
    <w:p w14:paraId="56E1FF39"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La nota final se obtendrá con la media aritmética de las 3 evaluaciones, redondeando al número entero más cercano.</w:t>
      </w:r>
    </w:p>
    <w:tbl>
      <w:tblPr>
        <w:tblW w:w="6626" w:type="dxa"/>
        <w:jc w:val="center"/>
        <w:tblLayout w:type="fixed"/>
        <w:tblLook w:val="01E0" w:firstRow="1" w:lastRow="1" w:firstColumn="1" w:lastColumn="1" w:noHBand="0" w:noVBand="0"/>
      </w:tblPr>
      <w:tblGrid>
        <w:gridCol w:w="2516"/>
        <w:gridCol w:w="4110"/>
      </w:tblGrid>
      <w:tr w:rsidR="00F0452D" w:rsidRPr="00F0452D" w14:paraId="48C140CE" w14:textId="77777777" w:rsidTr="00C57C13">
        <w:trPr>
          <w:trHeight w:val="20"/>
          <w:jc w:val="center"/>
        </w:trPr>
        <w:tc>
          <w:tcPr>
            <w:tcW w:w="2516" w:type="dxa"/>
            <w:tcBorders>
              <w:bottom w:val="single" w:sz="4" w:space="0" w:color="000000"/>
              <w:right w:val="single" w:sz="4" w:space="0" w:color="000000"/>
            </w:tcBorders>
          </w:tcPr>
          <w:p w14:paraId="370915EF" w14:textId="77777777" w:rsidR="00F0452D" w:rsidRPr="00F0452D" w:rsidRDefault="00F0452D" w:rsidP="00F0452D">
            <w:pPr>
              <w:jc w:val="both"/>
              <w:rPr>
                <w:rFonts w:ascii="Arial" w:eastAsia="Arial" w:hAnsi="Arial" w:cs="Arial"/>
                <w:b w:val="0"/>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729B3EB3" w14:textId="77777777" w:rsidR="00F0452D" w:rsidRPr="00F0452D" w:rsidRDefault="00F0452D" w:rsidP="00F0452D">
            <w:pPr>
              <w:jc w:val="both"/>
              <w:rPr>
                <w:rFonts w:ascii="Arial" w:eastAsia="Arial" w:hAnsi="Arial" w:cs="Arial"/>
                <w:sz w:val="22"/>
                <w:szCs w:val="22"/>
              </w:rPr>
            </w:pPr>
            <w:r w:rsidRPr="00F0452D">
              <w:rPr>
                <w:rFonts w:ascii="Arial" w:eastAsia="Arial" w:hAnsi="Arial" w:cs="Arial"/>
                <w:sz w:val="22"/>
                <w:szCs w:val="22"/>
              </w:rPr>
              <w:t>PORCENTAJE EN LA CALIFICACIÓN</w:t>
            </w:r>
          </w:p>
        </w:tc>
      </w:tr>
      <w:tr w:rsidR="00F0452D" w:rsidRPr="00F0452D" w14:paraId="5A63598A" w14:textId="77777777" w:rsidTr="00C57C13">
        <w:trPr>
          <w:trHeight w:val="20"/>
          <w:jc w:val="center"/>
        </w:trPr>
        <w:tc>
          <w:tcPr>
            <w:tcW w:w="2516" w:type="dxa"/>
            <w:tcBorders>
              <w:top w:val="single" w:sz="4" w:space="0" w:color="000000"/>
              <w:left w:val="single" w:sz="4" w:space="0" w:color="000000"/>
              <w:bottom w:val="single" w:sz="4" w:space="0" w:color="000000"/>
              <w:right w:val="single" w:sz="4" w:space="0" w:color="000000"/>
            </w:tcBorders>
          </w:tcPr>
          <w:p w14:paraId="38DFE857"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Primera evaluación</w:t>
            </w:r>
          </w:p>
        </w:tc>
        <w:tc>
          <w:tcPr>
            <w:tcW w:w="4110" w:type="dxa"/>
            <w:tcBorders>
              <w:top w:val="single" w:sz="4" w:space="0" w:color="000000"/>
              <w:left w:val="single" w:sz="4" w:space="0" w:color="000000"/>
              <w:bottom w:val="single" w:sz="4" w:space="0" w:color="000000"/>
              <w:right w:val="single" w:sz="4" w:space="0" w:color="000000"/>
            </w:tcBorders>
          </w:tcPr>
          <w:p w14:paraId="00E132B7"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33,33%</w:t>
            </w:r>
          </w:p>
        </w:tc>
      </w:tr>
      <w:tr w:rsidR="00F0452D" w:rsidRPr="00F0452D" w14:paraId="4C8D0BC6" w14:textId="77777777" w:rsidTr="00C57C13">
        <w:trPr>
          <w:trHeight w:val="20"/>
          <w:jc w:val="center"/>
        </w:trPr>
        <w:tc>
          <w:tcPr>
            <w:tcW w:w="2516" w:type="dxa"/>
            <w:tcBorders>
              <w:top w:val="single" w:sz="4" w:space="0" w:color="000000"/>
              <w:left w:val="single" w:sz="4" w:space="0" w:color="000000"/>
              <w:bottom w:val="single" w:sz="4" w:space="0" w:color="000000"/>
              <w:right w:val="single" w:sz="4" w:space="0" w:color="000000"/>
            </w:tcBorders>
          </w:tcPr>
          <w:p w14:paraId="306EF2C7"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Segunda evaluación</w:t>
            </w:r>
          </w:p>
        </w:tc>
        <w:tc>
          <w:tcPr>
            <w:tcW w:w="4110" w:type="dxa"/>
            <w:tcBorders>
              <w:top w:val="single" w:sz="4" w:space="0" w:color="000000"/>
              <w:left w:val="single" w:sz="4" w:space="0" w:color="000000"/>
              <w:bottom w:val="single" w:sz="4" w:space="0" w:color="000000"/>
              <w:right w:val="single" w:sz="4" w:space="0" w:color="000000"/>
            </w:tcBorders>
          </w:tcPr>
          <w:p w14:paraId="2B6493F6"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33,33%</w:t>
            </w:r>
          </w:p>
        </w:tc>
      </w:tr>
      <w:tr w:rsidR="00F0452D" w:rsidRPr="00F0452D" w14:paraId="4AE228C1" w14:textId="77777777" w:rsidTr="00C57C13">
        <w:trPr>
          <w:trHeight w:val="20"/>
          <w:jc w:val="center"/>
        </w:trPr>
        <w:tc>
          <w:tcPr>
            <w:tcW w:w="2516" w:type="dxa"/>
            <w:tcBorders>
              <w:top w:val="single" w:sz="4" w:space="0" w:color="000000"/>
              <w:left w:val="single" w:sz="4" w:space="0" w:color="000000"/>
              <w:bottom w:val="single" w:sz="4" w:space="0" w:color="000000"/>
              <w:right w:val="single" w:sz="4" w:space="0" w:color="000000"/>
            </w:tcBorders>
          </w:tcPr>
          <w:p w14:paraId="5A0988BD"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Tercera evaluación</w:t>
            </w:r>
          </w:p>
        </w:tc>
        <w:tc>
          <w:tcPr>
            <w:tcW w:w="4110" w:type="dxa"/>
            <w:tcBorders>
              <w:top w:val="single" w:sz="4" w:space="0" w:color="000000"/>
              <w:left w:val="single" w:sz="4" w:space="0" w:color="000000"/>
              <w:bottom w:val="single" w:sz="4" w:space="0" w:color="000000"/>
              <w:right w:val="single" w:sz="4" w:space="0" w:color="000000"/>
            </w:tcBorders>
          </w:tcPr>
          <w:p w14:paraId="3ACFA462"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33,33%</w:t>
            </w:r>
          </w:p>
        </w:tc>
      </w:tr>
    </w:tbl>
    <w:p w14:paraId="39A0F39D" w14:textId="6A03D08E" w:rsidR="000E1AC4" w:rsidRDefault="00EC1608">
      <w:pPr>
        <w:jc w:val="both"/>
        <w:rPr>
          <w:sz w:val="22"/>
          <w:szCs w:val="22"/>
        </w:rPr>
      </w:pPr>
      <w:r>
        <w:rPr>
          <w:rFonts w:ascii="Arial" w:eastAsia="Arial" w:hAnsi="Arial" w:cs="Arial"/>
          <w:b w:val="0"/>
          <w:sz w:val="22"/>
          <w:szCs w:val="22"/>
        </w:rPr>
        <w:tab/>
      </w:r>
    </w:p>
    <w:p w14:paraId="6EAE94B1" w14:textId="77777777" w:rsidR="000E1AC4" w:rsidRDefault="00EC1608">
      <w:pPr>
        <w:pStyle w:val="Ttulo2"/>
      </w:pPr>
      <w:bookmarkStart w:id="4" w:name="_heading=h.1fob9te" w:colFirst="0" w:colLast="0"/>
      <w:bookmarkStart w:id="5" w:name="_Toc116229117"/>
      <w:bookmarkEnd w:id="4"/>
      <w:r>
        <w:t>Recuperaciones</w:t>
      </w:r>
      <w:bookmarkEnd w:id="5"/>
    </w:p>
    <w:p w14:paraId="3A8B2F28" w14:textId="77777777" w:rsidR="000E1AC4" w:rsidRDefault="00EC1608">
      <w:pPr>
        <w:jc w:val="both"/>
        <w:rPr>
          <w:rFonts w:ascii="Arial" w:eastAsia="Arial" w:hAnsi="Arial" w:cs="Arial"/>
          <w:b w:val="0"/>
          <w:sz w:val="22"/>
          <w:szCs w:val="22"/>
        </w:rPr>
      </w:pPr>
      <w:r>
        <w:rPr>
          <w:rFonts w:ascii="Arial" w:eastAsia="Arial" w:hAnsi="Arial" w:cs="Arial"/>
          <w:b w:val="0"/>
          <w:sz w:val="22"/>
          <w:szCs w:val="22"/>
        </w:rPr>
        <w:tab/>
      </w:r>
    </w:p>
    <w:p w14:paraId="089CD7E5" w14:textId="5E9D7AED" w:rsidR="000E1AC4" w:rsidRDefault="00EC1608">
      <w:pPr>
        <w:jc w:val="both"/>
        <w:rPr>
          <w:rFonts w:ascii="Arial" w:eastAsia="Arial" w:hAnsi="Arial" w:cs="Arial"/>
          <w:b w:val="0"/>
          <w:sz w:val="22"/>
          <w:szCs w:val="22"/>
        </w:rPr>
      </w:pPr>
      <w:r>
        <w:rPr>
          <w:rFonts w:ascii="Arial" w:eastAsia="Arial" w:hAnsi="Arial" w:cs="Arial"/>
          <w:b w:val="0"/>
          <w:sz w:val="22"/>
          <w:szCs w:val="22"/>
        </w:rPr>
        <w:tab/>
        <w:t>Las posibles evaluaciones pendientes del mismo curso académico al finalizar el curso se podrán recuperar en una única prueba escrita que se celebrará en mayo. Aquellos alumnos que tengan una evaluación pendiente harán una prueba específica para esa evaluación. Los que tengan 2 o más evaluaciones harán una prueba global de todo el curso. En caso de aprobar la recuperación, la nota de la recuperación sustituirá a la nota de la evaluación pendiente, o en su caso de las evaluaciones pendientes.</w:t>
      </w:r>
    </w:p>
    <w:p w14:paraId="04130ED0" w14:textId="77777777" w:rsidR="000E1AC4" w:rsidRDefault="000E1AC4">
      <w:pPr>
        <w:rPr>
          <w:b w:val="0"/>
          <w:sz w:val="24"/>
          <w:szCs w:val="24"/>
        </w:rPr>
      </w:pPr>
    </w:p>
    <w:p w14:paraId="6A2BF1E4" w14:textId="77777777" w:rsidR="000E1AC4" w:rsidRDefault="00EC1608">
      <w:pPr>
        <w:pStyle w:val="Ttulo1"/>
        <w:rPr>
          <w:rFonts w:ascii="Arial" w:eastAsia="Arial" w:hAnsi="Arial" w:cs="Arial"/>
          <w:i/>
          <w:sz w:val="28"/>
        </w:rPr>
      </w:pPr>
      <w:bookmarkStart w:id="6" w:name="_Toc116229118"/>
      <w:r>
        <w:rPr>
          <w:rFonts w:ascii="Arial" w:eastAsia="Arial" w:hAnsi="Arial" w:cs="Arial"/>
          <w:i/>
          <w:sz w:val="28"/>
        </w:rPr>
        <w:t>3.- Estructura de la prueba extraordinaria</w:t>
      </w:r>
      <w:bookmarkEnd w:id="6"/>
    </w:p>
    <w:p w14:paraId="32EB97BD" w14:textId="77777777" w:rsidR="000E1AC4" w:rsidRDefault="000E1AC4">
      <w:pPr>
        <w:rPr>
          <w:rFonts w:ascii="Arial" w:eastAsia="Arial" w:hAnsi="Arial" w:cs="Arial"/>
          <w:b w:val="0"/>
          <w:sz w:val="24"/>
          <w:szCs w:val="24"/>
        </w:rPr>
      </w:pPr>
    </w:p>
    <w:p w14:paraId="3C7A4882" w14:textId="5A1AEB49" w:rsid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El examen, en la medida de lo posible y de los contenidos impartidos, constará de:</w:t>
      </w:r>
    </w:p>
    <w:p w14:paraId="6F08F855" w14:textId="77777777" w:rsidR="00F0452D" w:rsidRPr="00F0452D" w:rsidRDefault="00F0452D" w:rsidP="00F0452D">
      <w:pPr>
        <w:jc w:val="both"/>
        <w:rPr>
          <w:rFonts w:ascii="Arial" w:eastAsia="Arial" w:hAnsi="Arial" w:cs="Arial"/>
          <w:b w:val="0"/>
          <w:sz w:val="22"/>
          <w:szCs w:val="22"/>
        </w:rPr>
      </w:pPr>
    </w:p>
    <w:p w14:paraId="3A3C775F" w14:textId="77777777" w:rsidR="00F0452D" w:rsidRPr="00F0452D" w:rsidRDefault="00F0452D" w:rsidP="00F0452D">
      <w:pPr>
        <w:jc w:val="both"/>
        <w:rPr>
          <w:rFonts w:ascii="Arial" w:eastAsia="Arial" w:hAnsi="Arial" w:cs="Arial"/>
          <w:b w:val="0"/>
          <w:sz w:val="22"/>
          <w:szCs w:val="22"/>
        </w:rPr>
      </w:pPr>
      <w:r w:rsidRPr="00F0452D">
        <w:rPr>
          <w:rFonts w:ascii="Arial" w:eastAsia="Arial" w:hAnsi="Arial" w:cs="Arial"/>
          <w:b w:val="0"/>
          <w:sz w:val="22"/>
          <w:szCs w:val="22"/>
        </w:rPr>
        <w:t xml:space="preserve">Dos opciones A y B con cinco preguntas en cada opción y 2 puntos por pregunta, se repartirán entre los bloques de la siguiente forma: </w:t>
      </w:r>
    </w:p>
    <w:p w14:paraId="3CBC50AD" w14:textId="77777777" w:rsidR="00F0452D" w:rsidRPr="00F0452D" w:rsidRDefault="00F0452D" w:rsidP="00F0452D">
      <w:pPr>
        <w:numPr>
          <w:ilvl w:val="0"/>
          <w:numId w:val="3"/>
        </w:numPr>
        <w:jc w:val="both"/>
        <w:rPr>
          <w:rFonts w:ascii="Arial" w:eastAsia="Arial" w:hAnsi="Arial" w:cs="Arial"/>
          <w:b w:val="0"/>
          <w:sz w:val="22"/>
          <w:szCs w:val="22"/>
        </w:rPr>
      </w:pPr>
      <w:r w:rsidRPr="00F0452D">
        <w:rPr>
          <w:rFonts w:ascii="Arial" w:eastAsia="Arial" w:hAnsi="Arial" w:cs="Arial"/>
          <w:b w:val="0"/>
          <w:sz w:val="22"/>
          <w:szCs w:val="22"/>
        </w:rPr>
        <w:t>OPCIÓN A: 4 puntos de Álgebra, 2 puntos de Análisis, 4 puntos de Estadística y Probabilidad.</w:t>
      </w:r>
    </w:p>
    <w:p w14:paraId="1F6FDC89" w14:textId="77777777" w:rsidR="00F0452D" w:rsidRPr="00F0452D" w:rsidRDefault="00F0452D" w:rsidP="00F0452D">
      <w:pPr>
        <w:numPr>
          <w:ilvl w:val="0"/>
          <w:numId w:val="3"/>
        </w:numPr>
        <w:jc w:val="both"/>
        <w:rPr>
          <w:rFonts w:ascii="Arial" w:eastAsia="Arial" w:hAnsi="Arial" w:cs="Arial"/>
          <w:b w:val="0"/>
          <w:sz w:val="22"/>
          <w:szCs w:val="22"/>
        </w:rPr>
      </w:pPr>
      <w:r w:rsidRPr="00F0452D">
        <w:rPr>
          <w:rFonts w:ascii="Arial" w:eastAsia="Arial" w:hAnsi="Arial" w:cs="Arial"/>
          <w:b w:val="0"/>
          <w:sz w:val="22"/>
          <w:szCs w:val="22"/>
        </w:rPr>
        <w:t>OPCIÓN B: 2 puntos de Álgebra, 4 puntos de Análisis, 4 puntos de Estadística y Probabilidad.</w:t>
      </w:r>
    </w:p>
    <w:p w14:paraId="1328F452" w14:textId="216C2586" w:rsidR="00F0452D" w:rsidRDefault="00F0452D" w:rsidP="00F0452D">
      <w:pPr>
        <w:jc w:val="both"/>
        <w:rPr>
          <w:rFonts w:ascii="Arial" w:eastAsia="Arial" w:hAnsi="Arial" w:cs="Arial"/>
          <w:b w:val="0"/>
          <w:sz w:val="22"/>
          <w:szCs w:val="22"/>
        </w:rPr>
      </w:pPr>
    </w:p>
    <w:p w14:paraId="31AC9C35" w14:textId="5A81D074" w:rsidR="000E1AC4" w:rsidRDefault="000E1AC4">
      <w:pPr>
        <w:jc w:val="both"/>
        <w:rPr>
          <w:rFonts w:ascii="Arial" w:eastAsia="Arial" w:hAnsi="Arial" w:cs="Arial"/>
          <w:b w:val="0"/>
          <w:sz w:val="22"/>
          <w:szCs w:val="22"/>
        </w:rPr>
      </w:pPr>
    </w:p>
    <w:sectPr w:rsidR="000E1AC4">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CB0F" w14:textId="77777777" w:rsidR="00FF0E3A" w:rsidRDefault="00FF0E3A">
      <w:r>
        <w:separator/>
      </w:r>
    </w:p>
  </w:endnote>
  <w:endnote w:type="continuationSeparator" w:id="0">
    <w:p w14:paraId="3F308E14" w14:textId="77777777" w:rsidR="00FF0E3A" w:rsidRDefault="00F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S Alber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7A0A" w14:textId="77777777" w:rsidR="000E1AC4" w:rsidRDefault="00EC1608">
    <w:pPr>
      <w:pBdr>
        <w:top w:val="nil"/>
        <w:left w:val="nil"/>
        <w:bottom w:val="nil"/>
        <w:right w:val="nil"/>
        <w:between w:val="nil"/>
      </w:pBdr>
      <w:tabs>
        <w:tab w:val="center" w:pos="4252"/>
        <w:tab w:val="right" w:pos="8504"/>
      </w:tabs>
      <w:jc w:val="center"/>
      <w:rPr>
        <w:rFonts w:ascii="Arial" w:eastAsia="Arial" w:hAnsi="Arial" w:cs="Arial"/>
        <w:b w:val="0"/>
        <w:color w:val="000000"/>
        <w:sz w:val="24"/>
        <w:szCs w:val="24"/>
      </w:rPr>
    </w:pPr>
    <w:r>
      <w:rPr>
        <w:rFonts w:ascii="Arial" w:eastAsia="Arial" w:hAnsi="Arial" w:cs="Arial"/>
        <w:b w:val="0"/>
        <w:color w:val="000000"/>
        <w:sz w:val="18"/>
        <w:szCs w:val="18"/>
      </w:rPr>
      <w:t xml:space="preserve">Mínimos y criterios/ 2º de Bachillerato </w:t>
    </w:r>
    <w:proofErr w:type="gramStart"/>
    <w:r>
      <w:rPr>
        <w:rFonts w:ascii="Arial" w:eastAsia="Arial" w:hAnsi="Arial" w:cs="Arial"/>
        <w:b w:val="0"/>
        <w:color w:val="000000"/>
        <w:sz w:val="18"/>
        <w:szCs w:val="18"/>
      </w:rPr>
      <w:t>CC.SS</w:t>
    </w:r>
    <w:proofErr w:type="gramEnd"/>
    <w:r>
      <w:rPr>
        <w:rFonts w:ascii="Arial" w:eastAsia="Arial" w:hAnsi="Arial" w:cs="Arial"/>
        <w:b w:val="0"/>
        <w:color w:val="000000"/>
        <w:sz w:val="18"/>
        <w:szCs w:val="18"/>
      </w:rPr>
      <w:t xml:space="preserve"> / Matemáticas CC.SS. II     página </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40C44">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6AFFC8D7" w14:textId="77777777" w:rsidR="000E1AC4" w:rsidRDefault="000E1AC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5150" w14:textId="77777777" w:rsidR="00FF0E3A" w:rsidRDefault="00FF0E3A">
      <w:r>
        <w:separator/>
      </w:r>
    </w:p>
  </w:footnote>
  <w:footnote w:type="continuationSeparator" w:id="0">
    <w:p w14:paraId="343BC14E" w14:textId="77777777" w:rsidR="00FF0E3A" w:rsidRDefault="00FF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3207"/>
    <w:multiLevelType w:val="hybridMultilevel"/>
    <w:tmpl w:val="C3F62D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EC5345"/>
    <w:multiLevelType w:val="multilevel"/>
    <w:tmpl w:val="9E9664FE"/>
    <w:lvl w:ilvl="0">
      <w:start w:val="1"/>
      <w:numFmt w:val="upperLetter"/>
      <w:lvlText w:val="%1."/>
      <w:lvlJc w:val="left"/>
      <w:pPr>
        <w:tabs>
          <w:tab w:val="num" w:pos="284"/>
        </w:tabs>
        <w:ind w:left="284" w:hanging="284"/>
      </w:pPr>
      <w:rPr>
        <w:rFonts w:ascii="Arial" w:hAnsi="Arial" w:hint="default"/>
        <w:sz w:val="22"/>
      </w:rPr>
    </w:lvl>
    <w:lvl w:ilvl="1">
      <w:start w:val="1"/>
      <w:numFmt w:val="none"/>
      <w:lvlText w:val="–"/>
      <w:lvlJc w:val="left"/>
      <w:pPr>
        <w:tabs>
          <w:tab w:val="num" w:pos="567"/>
        </w:tabs>
        <w:ind w:left="567" w:hanging="283"/>
      </w:pPr>
      <w:rPr>
        <w:rFonts w:hint="default"/>
        <w:sz w:val="22"/>
      </w:rPr>
    </w:lvl>
    <w:lvl w:ilvl="2">
      <w:start w:val="1"/>
      <w:numFmt w:val="bullet"/>
      <w:lvlText w:val=""/>
      <w:lvlJc w:val="left"/>
      <w:pPr>
        <w:tabs>
          <w:tab w:val="num" w:pos="851"/>
        </w:tabs>
        <w:ind w:left="851" w:hanging="284"/>
      </w:pPr>
      <w:rPr>
        <w:rFonts w:ascii="Symbol" w:hAnsi="Symbol"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04B3402"/>
    <w:multiLevelType w:val="hybridMultilevel"/>
    <w:tmpl w:val="5936C198"/>
    <w:lvl w:ilvl="0" w:tplc="A81CBB0A">
      <w:start w:val="4"/>
      <w:numFmt w:val="upperLetter"/>
      <w:lvlText w:val="%1."/>
      <w:lvlJc w:val="left"/>
      <w:pPr>
        <w:ind w:left="644" w:hanging="360"/>
      </w:pPr>
      <w:rPr>
        <w:rFonts w:hint="default"/>
      </w:rPr>
    </w:lvl>
    <w:lvl w:ilvl="1" w:tplc="0C0A0019">
      <w:start w:val="1"/>
      <w:numFmt w:val="lowerLetter"/>
      <w:lvlText w:val="%2."/>
      <w:lvlJc w:val="left"/>
      <w:pPr>
        <w:ind w:left="1364" w:hanging="360"/>
      </w:pPr>
    </w:lvl>
    <w:lvl w:ilvl="2" w:tplc="828A5886">
      <w:start w:val="1"/>
      <w:numFmt w:val="lowerRoman"/>
      <w:lvlText w:val="%3."/>
      <w:lvlJc w:val="right"/>
      <w:pPr>
        <w:ind w:left="2084" w:hanging="180"/>
      </w:pPr>
      <w:rPr>
        <w:b w:val="0"/>
        <w:bCs w:val="0"/>
      </w:r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392969889">
    <w:abstractNumId w:val="1"/>
  </w:num>
  <w:num w:numId="2" w16cid:durableId="1033188977">
    <w:abstractNumId w:val="2"/>
  </w:num>
  <w:num w:numId="3" w16cid:durableId="112342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C4"/>
    <w:rsid w:val="000E1AC4"/>
    <w:rsid w:val="002248B1"/>
    <w:rsid w:val="00310D4A"/>
    <w:rsid w:val="00311297"/>
    <w:rsid w:val="00462A1E"/>
    <w:rsid w:val="00471361"/>
    <w:rsid w:val="00694613"/>
    <w:rsid w:val="007C4085"/>
    <w:rsid w:val="008122E3"/>
    <w:rsid w:val="00B377AC"/>
    <w:rsid w:val="00B40C44"/>
    <w:rsid w:val="00BE73AF"/>
    <w:rsid w:val="00C41912"/>
    <w:rsid w:val="00D42717"/>
    <w:rsid w:val="00EC1608"/>
    <w:rsid w:val="00F0452D"/>
    <w:rsid w:val="00F91147"/>
    <w:rsid w:val="00FF0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8677C8"/>
  <w15:docId w15:val="{A72184BC-ECCC-4E89-8031-4925B68F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8"/>
        <w:szCs w:val="28"/>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F9"/>
    <w:rPr>
      <w:bCs/>
    </w:rPr>
  </w:style>
  <w:style w:type="paragraph" w:styleId="Ttulo1">
    <w:name w:val="heading 1"/>
    <w:basedOn w:val="Normal"/>
    <w:next w:val="Normal"/>
    <w:link w:val="Ttulo1Car"/>
    <w:uiPriority w:val="9"/>
    <w:qFormat/>
    <w:rsid w:val="00ED49F9"/>
    <w:pPr>
      <w:keepNext/>
      <w:outlineLvl w:val="0"/>
    </w:pPr>
    <w:rPr>
      <w:sz w:val="24"/>
    </w:rPr>
  </w:style>
  <w:style w:type="paragraph" w:styleId="Ttulo2">
    <w:name w:val="heading 2"/>
    <w:basedOn w:val="Normal"/>
    <w:next w:val="Normal"/>
    <w:link w:val="Ttulo2Car"/>
    <w:uiPriority w:val="9"/>
    <w:unhideWhenUsed/>
    <w:qFormat/>
    <w:rsid w:val="00ED49F9"/>
    <w:pPr>
      <w:tabs>
        <w:tab w:val="num" w:pos="0"/>
      </w:tabs>
      <w:suppressAutoHyphens/>
      <w:spacing w:before="120"/>
      <w:outlineLvl w:val="1"/>
    </w:pPr>
    <w:rPr>
      <w:rFonts w:ascii="Arial" w:hAnsi="Arial" w:cs="Arial"/>
      <w:bCs w:val="0"/>
      <w:color w:val="000080"/>
      <w:szCs w:val="20"/>
      <w:lang w:val="es-ES_tradnl" w:eastAsia="ar-SA"/>
    </w:rPr>
  </w:style>
  <w:style w:type="paragraph" w:styleId="Ttulo3">
    <w:name w:val="heading 3"/>
    <w:basedOn w:val="Normal"/>
    <w:next w:val="Normal"/>
    <w:link w:val="Ttulo3Car"/>
    <w:uiPriority w:val="9"/>
    <w:unhideWhenUsed/>
    <w:qFormat/>
    <w:rsid w:val="00ED49F9"/>
    <w:pPr>
      <w:keepNext/>
      <w:outlineLvl w:val="2"/>
    </w:pPr>
  </w:style>
  <w:style w:type="paragraph" w:styleId="Ttulo4">
    <w:name w:val="heading 4"/>
    <w:basedOn w:val="Normal"/>
    <w:next w:val="Normal"/>
    <w:uiPriority w:val="9"/>
    <w:semiHidden/>
    <w:unhideWhenUsed/>
    <w:qFormat/>
    <w:pPr>
      <w:keepNext/>
      <w:keepLines/>
      <w:spacing w:before="240" w:after="40"/>
      <w:outlineLvl w:val="3"/>
    </w:pPr>
    <w:rPr>
      <w:sz w:val="24"/>
      <w:szCs w:val="24"/>
    </w:rPr>
  </w:style>
  <w:style w:type="paragraph" w:styleId="Ttulo5">
    <w:name w:val="heading 5"/>
    <w:basedOn w:val="Normal"/>
    <w:next w:val="Normal"/>
    <w:uiPriority w:val="9"/>
    <w:semiHidden/>
    <w:unhideWhenUsed/>
    <w:qFormat/>
    <w:pPr>
      <w:keepNext/>
      <w:keepLines/>
      <w:spacing w:before="220" w:after="40"/>
      <w:outlineLvl w:val="4"/>
    </w:pPr>
    <w:rPr>
      <w:sz w:val="22"/>
      <w:szCs w:val="22"/>
    </w:r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sz w:val="72"/>
      <w:szCs w:val="72"/>
    </w:rPr>
  </w:style>
  <w:style w:type="character" w:customStyle="1" w:styleId="Ttulo1Car">
    <w:name w:val="Título 1 Car"/>
    <w:link w:val="Ttulo1"/>
    <w:uiPriority w:val="9"/>
    <w:rsid w:val="00B800CA"/>
    <w:rPr>
      <w:rFonts w:ascii="Cambria" w:eastAsia="Times New Roman" w:hAnsi="Cambria" w:cs="Times New Roman"/>
      <w:b/>
      <w:bCs/>
      <w:kern w:val="32"/>
      <w:sz w:val="32"/>
      <w:szCs w:val="32"/>
    </w:rPr>
  </w:style>
  <w:style w:type="character" w:customStyle="1" w:styleId="Ttulo2Car">
    <w:name w:val="Título 2 Car"/>
    <w:link w:val="Ttulo2"/>
    <w:uiPriority w:val="9"/>
    <w:rsid w:val="00B800CA"/>
    <w:rPr>
      <w:rFonts w:ascii="Arial" w:hAnsi="Arial" w:cs="Arial"/>
      <w:b/>
      <w:color w:val="000080"/>
      <w:sz w:val="28"/>
      <w:lang w:val="es-ES_tradnl" w:eastAsia="ar-SA"/>
    </w:rPr>
  </w:style>
  <w:style w:type="character" w:customStyle="1" w:styleId="Ttulo3Car">
    <w:name w:val="Título 3 Car"/>
    <w:link w:val="Ttulo3"/>
    <w:uiPriority w:val="9"/>
    <w:semiHidden/>
    <w:rsid w:val="00B800CA"/>
    <w:rPr>
      <w:rFonts w:ascii="Cambria" w:eastAsia="Times New Roman" w:hAnsi="Cambria" w:cs="Times New Roman"/>
      <w:b/>
      <w:bCs/>
      <w:sz w:val="26"/>
      <w:szCs w:val="26"/>
    </w:rPr>
  </w:style>
  <w:style w:type="paragraph" w:customStyle="1" w:styleId="Sangranormal1">
    <w:name w:val="Sangría normal1"/>
    <w:basedOn w:val="Normal"/>
    <w:rsid w:val="00ED49F9"/>
    <w:pPr>
      <w:suppressAutoHyphens/>
      <w:ind w:left="708"/>
    </w:pPr>
    <w:rPr>
      <w:rFonts w:ascii="Arial" w:hAnsi="Arial"/>
      <w:b w:val="0"/>
      <w:bCs w:val="0"/>
      <w:sz w:val="24"/>
      <w:szCs w:val="20"/>
      <w:lang w:val="es-ES_tradnl" w:eastAsia="ar-SA"/>
    </w:rPr>
  </w:style>
  <w:style w:type="paragraph" w:styleId="Textoindependiente">
    <w:name w:val="Body Text"/>
    <w:basedOn w:val="Normal"/>
    <w:link w:val="TextoindependienteCar"/>
    <w:uiPriority w:val="99"/>
    <w:rsid w:val="00ED49F9"/>
    <w:rPr>
      <w:b w:val="0"/>
      <w:bCs w:val="0"/>
      <w:sz w:val="24"/>
    </w:rPr>
  </w:style>
  <w:style w:type="character" w:customStyle="1" w:styleId="TextoindependienteCar">
    <w:name w:val="Texto independiente Car"/>
    <w:link w:val="Textoindependiente"/>
    <w:uiPriority w:val="99"/>
    <w:semiHidden/>
    <w:rsid w:val="00B800CA"/>
    <w:rPr>
      <w:b/>
      <w:bCs/>
      <w:sz w:val="28"/>
      <w:szCs w:val="28"/>
    </w:rPr>
  </w:style>
  <w:style w:type="paragraph" w:styleId="TDC1">
    <w:name w:val="toc 1"/>
    <w:basedOn w:val="Normal"/>
    <w:next w:val="Normal"/>
    <w:autoRedefine/>
    <w:uiPriority w:val="39"/>
    <w:rsid w:val="00B54D5C"/>
    <w:pPr>
      <w:tabs>
        <w:tab w:val="right" w:leader="dot" w:pos="8494"/>
      </w:tabs>
    </w:pPr>
    <w:rPr>
      <w:b w:val="0"/>
      <w:noProof/>
    </w:rPr>
  </w:style>
  <w:style w:type="character" w:styleId="Hipervnculo">
    <w:name w:val="Hyperlink"/>
    <w:uiPriority w:val="99"/>
    <w:rsid w:val="00B54D5C"/>
    <w:rPr>
      <w:rFonts w:cs="Times New Roman"/>
      <w:color w:val="0000FF"/>
      <w:u w:val="single"/>
    </w:rPr>
  </w:style>
  <w:style w:type="table" w:styleId="Tablaconcuadrcula">
    <w:name w:val="Table Grid"/>
    <w:basedOn w:val="Tablanormal"/>
    <w:uiPriority w:val="59"/>
    <w:rsid w:val="00B336E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F72EC"/>
    <w:pPr>
      <w:tabs>
        <w:tab w:val="center" w:pos="4252"/>
        <w:tab w:val="right" w:pos="8504"/>
      </w:tabs>
    </w:pPr>
  </w:style>
  <w:style w:type="character" w:customStyle="1" w:styleId="EncabezadoCar">
    <w:name w:val="Encabezado Car"/>
    <w:link w:val="Encabezado"/>
    <w:uiPriority w:val="99"/>
    <w:semiHidden/>
    <w:rsid w:val="00B800CA"/>
    <w:rPr>
      <w:b/>
      <w:bCs/>
      <w:sz w:val="28"/>
      <w:szCs w:val="28"/>
    </w:rPr>
  </w:style>
  <w:style w:type="paragraph" w:styleId="Piedepgina">
    <w:name w:val="footer"/>
    <w:basedOn w:val="Normal"/>
    <w:link w:val="PiedepginaCar"/>
    <w:uiPriority w:val="99"/>
    <w:rsid w:val="004F72EC"/>
    <w:pPr>
      <w:tabs>
        <w:tab w:val="center" w:pos="4252"/>
        <w:tab w:val="right" w:pos="8504"/>
      </w:tabs>
    </w:pPr>
  </w:style>
  <w:style w:type="character" w:customStyle="1" w:styleId="PiedepginaCar">
    <w:name w:val="Pie de página Car"/>
    <w:link w:val="Piedepgina"/>
    <w:uiPriority w:val="99"/>
    <w:semiHidden/>
    <w:rsid w:val="00B800CA"/>
    <w:rPr>
      <w:b/>
      <w:bCs/>
      <w:sz w:val="28"/>
      <w:szCs w:val="28"/>
    </w:rPr>
  </w:style>
  <w:style w:type="character" w:styleId="Nmerodepgina">
    <w:name w:val="page number"/>
    <w:uiPriority w:val="99"/>
    <w:rsid w:val="004F72EC"/>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DC3">
    <w:name w:val="toc 3"/>
    <w:basedOn w:val="Normal"/>
    <w:next w:val="Normal"/>
    <w:autoRedefine/>
    <w:uiPriority w:val="39"/>
    <w:unhideWhenUsed/>
    <w:rsid w:val="00BE73AF"/>
    <w:pPr>
      <w:spacing w:after="100"/>
      <w:ind w:left="560"/>
    </w:pPr>
  </w:style>
  <w:style w:type="paragraph" w:styleId="TDC2">
    <w:name w:val="toc 2"/>
    <w:basedOn w:val="Normal"/>
    <w:next w:val="Normal"/>
    <w:autoRedefine/>
    <w:uiPriority w:val="39"/>
    <w:unhideWhenUsed/>
    <w:rsid w:val="00BE73AF"/>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nA8/4s4biSlvlXdlfU2+YGDOA==">AMUW2mWIXybSiopfWiRQzp1HDNy5RY78z8LHEo0spU0FDPtoOA7Uw8qF4MdKjJhmZiB/5O4Hm8m/Pajtx16lWvAbIqXtQZPLcYgff4LWcc8Oq9LxRcpQt2vyN+5DPpuTPJd0jYJCWF3Rp2yESK7ep2Qzk8u6YSCeuVc+jx4O4GFKB7ZmdZOmhrg=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8672</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alumno</cp:lastModifiedBy>
  <cp:revision>3</cp:revision>
  <dcterms:created xsi:type="dcterms:W3CDTF">2025-10-18T22:11:00Z</dcterms:created>
  <dcterms:modified xsi:type="dcterms:W3CDTF">2025-10-18T22:19:00Z</dcterms:modified>
</cp:coreProperties>
</file>